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99069" w14:textId="0522A62A" w:rsidR="00137D0D" w:rsidRPr="00692DEB" w:rsidRDefault="00137D0D" w:rsidP="00137D0D">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D7D65">
        <w:rPr>
          <w:rFonts w:cs="Arial"/>
          <w:b/>
          <w:sz w:val="24"/>
          <w:lang w:val="en-US"/>
        </w:rPr>
        <w:t>R2-230</w:t>
      </w:r>
      <w:r w:rsidR="002D7D65">
        <w:rPr>
          <w:rFonts w:cs="Arial"/>
          <w:b/>
          <w:sz w:val="24"/>
          <w:lang w:val="en-US"/>
        </w:rPr>
        <w:t>5093</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0B9EBE5E" w:rsidR="00D00627" w:rsidRPr="00692DEB" w:rsidRDefault="00D00627" w:rsidP="00D00627">
      <w:pPr>
        <w:tabs>
          <w:tab w:val="left" w:pos="1985"/>
        </w:tabs>
        <w:overflowPunct/>
        <w:autoSpaceDE/>
        <w:autoSpaceDN/>
        <w:adjustRightInd/>
        <w:spacing w:after="120"/>
        <w:rPr>
          <w:rFonts w:ascii="Arial" w:eastAsia="MS Mincho" w:hAnsi="Arial" w:cs="Arial"/>
          <w:b/>
          <w:bCs/>
        </w:rPr>
      </w:pPr>
      <w:r w:rsidRPr="00692DEB">
        <w:rPr>
          <w:rFonts w:ascii="Arial" w:eastAsia="MS Mincho" w:hAnsi="Arial" w:cs="Arial"/>
          <w:b/>
          <w:bCs/>
          <w:lang w:eastAsia="en-US"/>
        </w:rPr>
        <w:t>Agenda item:</w:t>
      </w:r>
      <w:r w:rsidRPr="00692DEB">
        <w:rPr>
          <w:rFonts w:ascii="Arial" w:eastAsia="MS Mincho" w:hAnsi="Arial" w:cs="Arial"/>
          <w:b/>
          <w:bCs/>
          <w:lang w:eastAsia="en-US"/>
        </w:rPr>
        <w:tab/>
      </w:r>
      <w:r w:rsidR="00C943FB">
        <w:rPr>
          <w:rFonts w:ascii="Arial" w:eastAsia="MS Mincho" w:hAnsi="Arial" w:cs="Arial"/>
          <w:b/>
          <w:bCs/>
          <w:lang w:eastAsia="en-US"/>
        </w:rPr>
        <w:t>7</w:t>
      </w:r>
      <w:r w:rsidRPr="000A214E">
        <w:rPr>
          <w:rFonts w:ascii="Arial" w:eastAsia="MS Mincho" w:hAnsi="Arial" w:cs="Arial"/>
          <w:b/>
          <w:bCs/>
          <w:lang w:eastAsia="en-US"/>
        </w:rPr>
        <w:t>.</w:t>
      </w:r>
      <w:r w:rsidR="00537A8A" w:rsidRPr="000A214E">
        <w:rPr>
          <w:rFonts w:ascii="Arial" w:eastAsia="MS Mincho" w:hAnsi="Arial" w:cs="Arial"/>
          <w:b/>
          <w:bCs/>
          <w:lang w:eastAsia="en-US"/>
        </w:rPr>
        <w:t>1</w:t>
      </w:r>
      <w:r w:rsidR="000A214E" w:rsidRPr="000A214E">
        <w:rPr>
          <w:rFonts w:ascii="Arial" w:eastAsia="MS Mincho" w:hAnsi="Arial" w:cs="Arial"/>
          <w:b/>
          <w:bCs/>
          <w:lang w:eastAsia="en-US"/>
        </w:rPr>
        <w:t>5</w:t>
      </w:r>
      <w:r w:rsidRPr="000A214E">
        <w:rPr>
          <w:rFonts w:ascii="Arial" w:eastAsia="MS Mincho" w:hAnsi="Arial" w:cs="Arial"/>
          <w:b/>
          <w:bCs/>
          <w:lang w:eastAsia="en-US"/>
        </w:rPr>
        <w:t>.</w:t>
      </w:r>
      <w:r w:rsidR="006F452A">
        <w:rPr>
          <w:rFonts w:ascii="Arial" w:eastAsia="MS Mincho" w:hAnsi="Arial" w:cs="Arial"/>
          <w:b/>
          <w:bCs/>
          <w:lang w:eastAsia="en-US"/>
        </w:rPr>
        <w:t>6</w:t>
      </w:r>
    </w:p>
    <w:p w14:paraId="7E83D1E3" w14:textId="77777777" w:rsidR="00D00627" w:rsidRPr="00692DEB" w:rsidRDefault="00D00627" w:rsidP="00D00627">
      <w:pPr>
        <w:tabs>
          <w:tab w:val="left" w:pos="1985"/>
        </w:tabs>
        <w:overflowPunct/>
        <w:autoSpaceDE/>
        <w:adjustRightInd/>
        <w:ind w:left="1985" w:hanging="1985"/>
        <w:rPr>
          <w:rFonts w:ascii="Arial" w:hAnsi="Arial" w:cs="Arial"/>
          <w:b/>
          <w:bCs/>
          <w:lang w:eastAsia="en-US"/>
        </w:rPr>
      </w:pPr>
      <w:r w:rsidRPr="00692DEB">
        <w:rPr>
          <w:rFonts w:ascii="Arial" w:hAnsi="Arial" w:cs="Arial"/>
          <w:b/>
          <w:bCs/>
          <w:lang w:eastAsia="en-US"/>
        </w:rPr>
        <w:t>Source:</w:t>
      </w:r>
      <w:r w:rsidRPr="00692DEB">
        <w:rPr>
          <w:rFonts w:ascii="Arial" w:hAnsi="Arial" w:cs="Arial"/>
          <w:b/>
          <w:bCs/>
          <w:lang w:eastAsia="en-US"/>
        </w:rPr>
        <w:tab/>
      </w:r>
      <w:r w:rsidR="00625185">
        <w:rPr>
          <w:rFonts w:ascii="Arial" w:hAnsi="Arial" w:cs="Arial"/>
          <w:b/>
          <w:bCs/>
          <w:lang w:eastAsia="en-US"/>
        </w:rPr>
        <w:t>Apple</w:t>
      </w:r>
    </w:p>
    <w:p w14:paraId="322A58A0" w14:textId="161DFC01" w:rsidR="006F452A"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Title:</w:t>
      </w:r>
      <w:r w:rsidRPr="00692DEB">
        <w:rPr>
          <w:rFonts w:ascii="Arial" w:hAnsi="Arial" w:cs="Arial"/>
          <w:b/>
          <w:bCs/>
          <w:lang w:eastAsia="en-US"/>
        </w:rPr>
        <w:tab/>
      </w:r>
      <w:r w:rsidR="00137D0D">
        <w:rPr>
          <w:rFonts w:ascii="Arial" w:hAnsi="Arial" w:cs="Arial"/>
          <w:b/>
          <w:bCs/>
          <w:lang w:val="en-US" w:eastAsia="en-US"/>
        </w:rPr>
        <w:t>D</w:t>
      </w:r>
      <w:r w:rsidR="006F452A">
        <w:rPr>
          <w:rFonts w:ascii="Arial" w:hAnsi="Arial" w:cs="Arial"/>
          <w:b/>
          <w:bCs/>
          <w:lang w:eastAsia="en-US"/>
        </w:rPr>
        <w:t>iscussion on Sidelink CA</w:t>
      </w:r>
    </w:p>
    <w:p w14:paraId="0DC1264D" w14:textId="56717060" w:rsidR="00375370" w:rsidRPr="00692DEB" w:rsidRDefault="00375370" w:rsidP="00375370">
      <w:pPr>
        <w:overflowPunct/>
        <w:autoSpaceDE/>
        <w:autoSpaceDN/>
        <w:adjustRightInd/>
        <w:ind w:left="1985" w:hanging="1985"/>
        <w:rPr>
          <w:rFonts w:ascii="Arial" w:hAnsi="Arial" w:cs="Arial"/>
          <w:b/>
          <w:bCs/>
          <w:lang w:eastAsia="en-US"/>
        </w:rPr>
      </w:pPr>
      <w:r w:rsidRPr="00692DEB">
        <w:rPr>
          <w:rFonts w:ascii="Arial" w:hAnsi="Arial" w:cs="Arial"/>
          <w:b/>
          <w:bCs/>
          <w:lang w:eastAsia="en-US"/>
        </w:rPr>
        <w:t>WID/SID:</w:t>
      </w:r>
      <w:r w:rsidRPr="00692DEB">
        <w:rPr>
          <w:rFonts w:ascii="Arial" w:hAnsi="Arial" w:cs="Arial"/>
          <w:b/>
          <w:bCs/>
          <w:lang w:eastAsia="en-US"/>
        </w:rPr>
        <w:tab/>
      </w:r>
      <w:r w:rsidR="006C6971" w:rsidRPr="006C6971">
        <w:rPr>
          <w:rFonts w:ascii="Arial" w:hAnsi="Arial" w:cs="Arial"/>
          <w:b/>
          <w:bCs/>
          <w:lang w:val="en-GB" w:eastAsia="en-US"/>
        </w:rPr>
        <w:t xml:space="preserve">NR_SL_enh2 </w:t>
      </w:r>
      <w:r w:rsidR="00E422E6" w:rsidRPr="006C6971">
        <w:rPr>
          <w:rFonts w:ascii="Arial" w:hAnsi="Arial" w:cs="Arial"/>
          <w:b/>
          <w:bCs/>
          <w:lang w:eastAsia="en-US"/>
        </w:rPr>
        <w:t>– Release 18</w:t>
      </w:r>
    </w:p>
    <w:p w14:paraId="45E7023B" w14:textId="77777777" w:rsidR="00D00627"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Document for:</w:t>
      </w:r>
      <w:r w:rsidRPr="00692DEB">
        <w:rPr>
          <w:rFonts w:ascii="Arial" w:hAnsi="Arial" w:cs="Arial"/>
          <w:b/>
          <w:bCs/>
          <w:lang w:eastAsia="en-US"/>
        </w:rPr>
        <w:tab/>
        <w:t>Discussion and Decision</w:t>
      </w:r>
    </w:p>
    <w:p w14:paraId="4A4D7C5B" w14:textId="7B6376EE" w:rsidR="003972AD" w:rsidRPr="00692DEB" w:rsidRDefault="00457D35" w:rsidP="00457D35">
      <w:pPr>
        <w:pStyle w:val="Heading1"/>
        <w:rPr>
          <w:lang w:val="en-US"/>
        </w:rPr>
      </w:pPr>
      <w:r>
        <w:t xml:space="preserve">1 </w:t>
      </w:r>
      <w:r w:rsidR="00CD1FF7" w:rsidRPr="00457D35">
        <w:t>Introduction</w:t>
      </w:r>
    </w:p>
    <w:p w14:paraId="43C07853" w14:textId="7033DE5C" w:rsidR="00D3531A" w:rsidRDefault="00855745" w:rsidP="00D3531A">
      <w:pPr>
        <w:rPr>
          <w:sz w:val="20"/>
          <w:szCs w:val="20"/>
          <w:lang w:val="en-US"/>
        </w:rPr>
      </w:pPr>
      <w:bookmarkStart w:id="0" w:name="_Hlk61519723"/>
      <w:r w:rsidRPr="00E8075C">
        <w:rPr>
          <w:sz w:val="20"/>
          <w:szCs w:val="20"/>
        </w:rPr>
        <w:t>In</w:t>
      </w:r>
      <w:r w:rsidR="00403BFA" w:rsidRPr="00E8075C">
        <w:rPr>
          <w:sz w:val="20"/>
          <w:szCs w:val="20"/>
        </w:rPr>
        <w:t xml:space="preserve"> </w:t>
      </w:r>
      <w:r w:rsidR="00D3531A" w:rsidRPr="00E8075C">
        <w:rPr>
          <w:sz w:val="20"/>
          <w:szCs w:val="20"/>
        </w:rPr>
        <w:t>RAN#99, SL CA was agreed to start WG work with revised scope (RP-230077 [1])</w:t>
      </w:r>
      <w:r w:rsidR="009B4AEE">
        <w:rPr>
          <w:sz w:val="20"/>
          <w:szCs w:val="20"/>
          <w:lang w:val="en-US"/>
        </w:rPr>
        <w:t>. And in RAN2#121b-e [</w:t>
      </w:r>
      <w:r w:rsidR="008E0417">
        <w:rPr>
          <w:sz w:val="20"/>
          <w:szCs w:val="20"/>
          <w:lang w:val="en-US"/>
        </w:rPr>
        <w:t>4</w:t>
      </w:r>
      <w:r w:rsidR="009B4AEE">
        <w:rPr>
          <w:sz w:val="20"/>
          <w:szCs w:val="20"/>
          <w:lang w:val="en-US"/>
        </w:rPr>
        <w:t>]</w:t>
      </w:r>
      <w:r w:rsidR="00FE7EE0">
        <w:rPr>
          <w:sz w:val="20"/>
          <w:szCs w:val="20"/>
          <w:lang w:val="en-US"/>
        </w:rPr>
        <w:t>, below agreements were made:</w:t>
      </w:r>
    </w:p>
    <w:p w14:paraId="6559B6A6" w14:textId="03A8B103" w:rsidR="005F0EC2" w:rsidRPr="005F0EC2" w:rsidRDefault="005F0EC2" w:rsidP="00EE1BFC">
      <w:pPr>
        <w:spacing w:before="0" w:beforeAutospacing="0"/>
        <w:rPr>
          <w:sz w:val="20"/>
          <w:szCs w:val="20"/>
          <w:lang w:val="en-US"/>
        </w:rPr>
      </w:pPr>
      <w:r w:rsidRPr="005F0EC2">
        <w:rPr>
          <w:rFonts w:eastAsia="SimSun" w:hint="eastAsia"/>
          <w:b/>
          <w:bCs/>
          <w:sz w:val="20"/>
          <w:szCs w:val="20"/>
        </w:rPr>
        <w:t>C</w:t>
      </w:r>
      <w:r w:rsidRPr="005F0EC2">
        <w:rPr>
          <w:rFonts w:eastAsia="SimSun"/>
          <w:b/>
          <w:bCs/>
          <w:sz w:val="20"/>
          <w:szCs w:val="20"/>
        </w:rPr>
        <w:t>A configuration for GC/BC</w:t>
      </w:r>
    </w:p>
    <w:p w14:paraId="4F925BFC"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3:</w:t>
      </w:r>
      <w:r w:rsidRPr="00EE1BFC">
        <w:rPr>
          <w:rFonts w:eastAsia="SimSun"/>
          <w:sz w:val="18"/>
          <w:szCs w:val="18"/>
          <w:lang w:eastAsia="zh-CN"/>
        </w:rPr>
        <w:tab/>
        <w:t xml:space="preserve">For groupcast/broadcast, as in LTE SL CA, the carrier(s) that can be used for transmitting data are configured by V2X layer for the L2 destination. FFS on backwards compatibility issue. </w:t>
      </w:r>
    </w:p>
    <w:p w14:paraId="040E5505" w14:textId="5FA9F15F" w:rsidR="009B4AEE" w:rsidRPr="005F0EC2" w:rsidRDefault="005F0EC2" w:rsidP="00EE1BFC">
      <w:pPr>
        <w:spacing w:before="120" w:beforeAutospacing="0"/>
        <w:rPr>
          <w:sz w:val="20"/>
          <w:szCs w:val="20"/>
          <w:lang w:val="en-US"/>
        </w:rPr>
      </w:pPr>
      <w:r w:rsidRPr="005F0EC2">
        <w:rPr>
          <w:rFonts w:eastAsia="SimSun" w:hint="eastAsia"/>
          <w:b/>
          <w:bCs/>
          <w:sz w:val="20"/>
          <w:szCs w:val="20"/>
        </w:rPr>
        <w:t>C</w:t>
      </w:r>
      <w:r w:rsidRPr="005F0EC2">
        <w:rPr>
          <w:rFonts w:eastAsia="SimSun"/>
          <w:b/>
          <w:bCs/>
          <w:sz w:val="20"/>
          <w:szCs w:val="20"/>
        </w:rPr>
        <w:t>A duplication</w:t>
      </w:r>
    </w:p>
    <w:p w14:paraId="745662F4"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311F2DC5"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9: RAN2 agrees that LCH mapping restriction shall be defined such that the duplicated PDCP PDUs of the same PDCP entity are only allowed to be transmitted on different NR sidelink carriers.</w:t>
      </w:r>
    </w:p>
    <w:p w14:paraId="6D2CE06D"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 xml:space="preserve">Proposal 16: For NR sidelink PDCP duplication, reuse the hard-coded way for paired sidelink LCID to identify duplicated sidelink LCHs (i.e. for a unified design for all Bcast/Gcast). The specific SL LCID values occupied are left to Stage-3. FFS on Unicast case. </w:t>
      </w:r>
    </w:p>
    <w:p w14:paraId="7A0882DE" w14:textId="6C0183FE" w:rsidR="005F0EC2" w:rsidRPr="005F0EC2" w:rsidRDefault="005F0EC2" w:rsidP="00F56AEF">
      <w:pPr>
        <w:spacing w:before="180" w:beforeAutospacing="0" w:after="120"/>
        <w:rPr>
          <w:rFonts w:eastAsia="SimSun"/>
          <w:b/>
          <w:bCs/>
          <w:sz w:val="20"/>
          <w:szCs w:val="20"/>
        </w:rPr>
      </w:pPr>
      <w:r w:rsidRPr="005F0EC2">
        <w:rPr>
          <w:rFonts w:eastAsia="SimSun" w:hint="eastAsia"/>
          <w:b/>
          <w:bCs/>
          <w:sz w:val="20"/>
          <w:szCs w:val="20"/>
        </w:rPr>
        <w:t>C</w:t>
      </w:r>
      <w:r w:rsidRPr="005F0EC2">
        <w:rPr>
          <w:rFonts w:eastAsia="SimSun"/>
          <w:b/>
          <w:bCs/>
          <w:sz w:val="20"/>
          <w:szCs w:val="20"/>
        </w:rPr>
        <w:t>A carrier (re)selection</w:t>
      </w:r>
    </w:p>
    <w:p w14:paraId="07B6BCC6"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10: For TX carrier (re)selection triggers in NR sidelink CA, reuse the triggers for TX carrier (re)selection per sidelink process in LTE sidelink CA as follows at least for GC/BC</w:t>
      </w:r>
    </w:p>
    <w:p w14:paraId="0874A4BE"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if the resource (re)selection is triggered with the sidelink process.</w:t>
      </w:r>
    </w:p>
    <w:p w14:paraId="7DE0B1F6"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if there is no sidelink grant associated with the sidelink process on any carrier allowed for the STCH as indicated by upper layers (i.e., RRC layer and V2X layer).</w:t>
      </w:r>
    </w:p>
    <w:p w14:paraId="30181943"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hint="eastAsia"/>
          <w:sz w:val="18"/>
          <w:szCs w:val="18"/>
          <w:lang w:eastAsia="zh-CN"/>
        </w:rPr>
        <w:t>F</w:t>
      </w:r>
      <w:r w:rsidRPr="00EE1BFC">
        <w:rPr>
          <w:rFonts w:eastAsia="SimSun"/>
          <w:sz w:val="18"/>
          <w:szCs w:val="18"/>
          <w:lang w:eastAsia="zh-CN"/>
        </w:rPr>
        <w:t xml:space="preserve">FS on unicast case. </w:t>
      </w:r>
    </w:p>
    <w:p w14:paraId="4FF436C8"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7</w:t>
      </w:r>
      <w:r w:rsidRPr="00EE1BFC">
        <w:rPr>
          <w:rFonts w:eastAsia="SimSun"/>
          <w:sz w:val="18"/>
          <w:szCs w:val="18"/>
          <w:lang w:eastAsia="zh-CN"/>
        </w:rPr>
        <w:tab/>
        <w:t>For LCP, only allow the LCHs having a priority whose associated CBR threshold for reselection is no lower than the CBR of the carrier when the carrier is (re-)selected. FFS on how to determine the per-carrier CBR at least for GC/BC.</w:t>
      </w:r>
    </w:p>
    <w:p w14:paraId="66E66CE6"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hint="eastAsia"/>
          <w:sz w:val="18"/>
          <w:szCs w:val="18"/>
          <w:lang w:eastAsia="zh-CN"/>
        </w:rPr>
        <w:t>F</w:t>
      </w:r>
      <w:r w:rsidRPr="00EE1BFC">
        <w:rPr>
          <w:rFonts w:eastAsia="SimSun"/>
          <w:sz w:val="18"/>
          <w:szCs w:val="18"/>
          <w:lang w:eastAsia="zh-CN"/>
        </w:rPr>
        <w:t xml:space="preserve">FS on unicast case. </w:t>
      </w:r>
    </w:p>
    <w:p w14:paraId="7EE7DB4B"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5</w:t>
      </w:r>
      <w:r w:rsidRPr="00EE1BFC">
        <w:rPr>
          <w:rFonts w:eastAsia="SimSun"/>
          <w:sz w:val="18"/>
          <w:szCs w:val="18"/>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59B868F3" w14:textId="18955C1F" w:rsidR="005F0EC2" w:rsidRPr="00EE1BFC" w:rsidRDefault="005F0EC2" w:rsidP="00EE1BFC">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hint="eastAsia"/>
          <w:sz w:val="18"/>
          <w:szCs w:val="18"/>
          <w:lang w:eastAsia="zh-CN"/>
        </w:rPr>
        <w:t>F</w:t>
      </w:r>
      <w:r w:rsidRPr="00EE1BFC">
        <w:rPr>
          <w:rFonts w:eastAsia="SimSun"/>
          <w:sz w:val="18"/>
          <w:szCs w:val="18"/>
          <w:lang w:eastAsia="zh-CN"/>
        </w:rPr>
        <w:t xml:space="preserve">FS on unicast case. </w:t>
      </w:r>
    </w:p>
    <w:p w14:paraId="3001C5C4" w14:textId="5BBF73E4" w:rsidR="00212F69" w:rsidRPr="00EE1BFC" w:rsidRDefault="00D3531A" w:rsidP="00EE1BFC">
      <w:pPr>
        <w:pStyle w:val="NO"/>
        <w:spacing w:before="187" w:beforeAutospacing="0" w:after="120"/>
        <w:ind w:left="0" w:firstLine="0"/>
        <w:rPr>
          <w:sz w:val="20"/>
          <w:szCs w:val="20"/>
          <w:lang w:val="en-US"/>
        </w:rPr>
      </w:pPr>
      <w:r w:rsidRPr="00686347">
        <w:rPr>
          <w:sz w:val="20"/>
          <w:szCs w:val="20"/>
        </w:rPr>
        <w:t xml:space="preserve">In this contribution, we </w:t>
      </w:r>
      <w:r w:rsidR="00EE1BFC">
        <w:rPr>
          <w:sz w:val="20"/>
          <w:szCs w:val="20"/>
          <w:lang w:val="en-US"/>
        </w:rPr>
        <w:t xml:space="preserve">further </w:t>
      </w:r>
      <w:r w:rsidRPr="00686347">
        <w:rPr>
          <w:sz w:val="20"/>
          <w:szCs w:val="20"/>
        </w:rPr>
        <w:t>discuss SL CA</w:t>
      </w:r>
      <w:r w:rsidR="00EE1BFC">
        <w:rPr>
          <w:sz w:val="20"/>
          <w:szCs w:val="20"/>
          <w:lang w:val="en-US"/>
        </w:rPr>
        <w:t xml:space="preserve"> from above aspects (i.e. </w:t>
      </w:r>
      <w:r w:rsidR="00FE509F">
        <w:rPr>
          <w:sz w:val="20"/>
          <w:szCs w:val="20"/>
          <w:lang w:val="en-US"/>
        </w:rPr>
        <w:t xml:space="preserve">CA </w:t>
      </w:r>
      <w:r w:rsidR="00EE1BFC">
        <w:rPr>
          <w:sz w:val="20"/>
          <w:szCs w:val="20"/>
          <w:lang w:val="en-US"/>
        </w:rPr>
        <w:t>configuration, CA duplication and carrier selection).</w:t>
      </w:r>
    </w:p>
    <w:p w14:paraId="2D18D2DC" w14:textId="56EB465B" w:rsidR="00D53774" w:rsidRDefault="00B5750C" w:rsidP="00C87A6E">
      <w:pPr>
        <w:pStyle w:val="Heading1"/>
        <w:rPr>
          <w:lang w:val="en-US"/>
        </w:rPr>
      </w:pPr>
      <w:r>
        <w:rPr>
          <w:lang w:val="en-US"/>
        </w:rPr>
        <w:lastRenderedPageBreak/>
        <w:t xml:space="preserve">2 </w:t>
      </w:r>
      <w:r w:rsidRPr="00692DEB">
        <w:rPr>
          <w:lang w:val="en-US"/>
        </w:rPr>
        <w:t xml:space="preserve">Discussion </w:t>
      </w:r>
    </w:p>
    <w:p w14:paraId="6FEB9625" w14:textId="64577D20" w:rsidR="00CD28EB" w:rsidRPr="005001D8" w:rsidRDefault="00CD28EB" w:rsidP="00CD28EB">
      <w:pPr>
        <w:pStyle w:val="Heading2"/>
        <w:rPr>
          <w:lang w:val="en-US"/>
        </w:rPr>
      </w:pPr>
      <w:r>
        <w:t>2.</w:t>
      </w:r>
      <w:r w:rsidR="000A7D65">
        <w:t>1</w:t>
      </w:r>
      <w:r w:rsidR="00915265">
        <w:t xml:space="preserve"> </w:t>
      </w:r>
      <w:r w:rsidR="00CC10C2">
        <w:t>CA configuration</w:t>
      </w:r>
      <w:r w:rsidR="00073AAD">
        <w:t xml:space="preserve"> for GC/BC</w:t>
      </w:r>
    </w:p>
    <w:p w14:paraId="2AA96B60" w14:textId="708F1EBD" w:rsidR="00BA4216" w:rsidRPr="00BA4216" w:rsidRDefault="00BA4216" w:rsidP="00BA4216">
      <w:pPr>
        <w:tabs>
          <w:tab w:val="left" w:pos="6093"/>
        </w:tabs>
        <w:spacing w:before="0" w:beforeAutospacing="0"/>
        <w:rPr>
          <w:sz w:val="20"/>
          <w:szCs w:val="20"/>
          <w:lang w:val="en-US"/>
        </w:rPr>
      </w:pPr>
      <w:bookmarkStart w:id="1" w:name="_Ref54102585"/>
      <w:bookmarkStart w:id="2" w:name="_Ref54102582"/>
      <w:bookmarkEnd w:id="0"/>
      <w:r>
        <w:rPr>
          <w:sz w:val="20"/>
          <w:szCs w:val="20"/>
          <w:lang w:val="en-US"/>
        </w:rPr>
        <w:t>In RAN2#121b-e [</w:t>
      </w:r>
      <w:r w:rsidR="008E0417">
        <w:rPr>
          <w:sz w:val="20"/>
          <w:szCs w:val="20"/>
          <w:lang w:val="en-US"/>
        </w:rPr>
        <w:t>4</w:t>
      </w:r>
      <w:r>
        <w:rPr>
          <w:sz w:val="20"/>
          <w:szCs w:val="20"/>
          <w:lang w:val="en-US"/>
        </w:rPr>
        <w:t xml:space="preserve">], </w:t>
      </w:r>
      <w:r w:rsidR="00EC4BF6">
        <w:rPr>
          <w:sz w:val="20"/>
          <w:szCs w:val="20"/>
          <w:lang w:val="en-US"/>
        </w:rPr>
        <w:t xml:space="preserve">CA configuration for GC/BC is discussed, and </w:t>
      </w:r>
      <w:r>
        <w:rPr>
          <w:sz w:val="20"/>
          <w:szCs w:val="20"/>
          <w:lang w:val="en-US"/>
        </w:rPr>
        <w:t xml:space="preserve">below agreement was made with FFS on backward </w:t>
      </w:r>
      <w:r w:rsidRPr="00BA4216">
        <w:rPr>
          <w:sz w:val="20"/>
          <w:szCs w:val="20"/>
          <w:lang w:val="en-US"/>
        </w:rPr>
        <w:t xml:space="preserve">compatibility issue. </w:t>
      </w:r>
    </w:p>
    <w:p w14:paraId="36A985E1" w14:textId="77777777" w:rsidR="00BA4216" w:rsidRPr="00EE1BFC" w:rsidRDefault="00BA4216" w:rsidP="00BA4216">
      <w:pPr>
        <w:pStyle w:val="Doc-text2"/>
        <w:pBdr>
          <w:top w:val="single" w:sz="4" w:space="1" w:color="auto"/>
          <w:left w:val="single" w:sz="4" w:space="4" w:color="auto"/>
          <w:bottom w:val="single" w:sz="4" w:space="1" w:color="auto"/>
          <w:right w:val="single" w:sz="4" w:space="4" w:color="auto"/>
        </w:pBdr>
        <w:spacing w:after="180"/>
        <w:rPr>
          <w:rFonts w:eastAsia="SimSun"/>
          <w:sz w:val="18"/>
          <w:szCs w:val="18"/>
          <w:lang w:eastAsia="zh-CN"/>
        </w:rPr>
      </w:pPr>
      <w:r w:rsidRPr="00EE1BFC">
        <w:rPr>
          <w:rFonts w:eastAsia="SimSun"/>
          <w:sz w:val="18"/>
          <w:szCs w:val="18"/>
          <w:lang w:eastAsia="zh-CN"/>
        </w:rPr>
        <w:t>Proposal 3:</w:t>
      </w:r>
      <w:r w:rsidRPr="00EE1BFC">
        <w:rPr>
          <w:rFonts w:eastAsia="SimSun"/>
          <w:sz w:val="18"/>
          <w:szCs w:val="18"/>
          <w:lang w:eastAsia="zh-CN"/>
        </w:rPr>
        <w:tab/>
        <w:t xml:space="preserve">For groupcast/broadcast, as in LTE SL CA, the carrier(s) that can be used for transmitting data are configured by V2X layer for the L2 destination. FFS on backwards compatibility issue. </w:t>
      </w:r>
    </w:p>
    <w:p w14:paraId="490D663B" w14:textId="00AB1F06" w:rsidR="00BA4216" w:rsidRDefault="00BA4216" w:rsidP="00BA4216">
      <w:pPr>
        <w:tabs>
          <w:tab w:val="left" w:pos="6093"/>
        </w:tabs>
        <w:spacing w:before="0" w:beforeAutospacing="0"/>
        <w:rPr>
          <w:sz w:val="20"/>
          <w:szCs w:val="20"/>
        </w:rPr>
      </w:pPr>
      <w:r>
        <w:rPr>
          <w:sz w:val="20"/>
          <w:szCs w:val="20"/>
          <w:lang w:val="en-US"/>
        </w:rPr>
        <w:t>We think the FFS is the issue mentioned in WID objective</w:t>
      </w:r>
      <w:r w:rsidRPr="002D39FC">
        <w:rPr>
          <w:sz w:val="20"/>
          <w:szCs w:val="20"/>
        </w:rPr>
        <w:t>:</w:t>
      </w:r>
    </w:p>
    <w:p w14:paraId="2217BA08" w14:textId="77777777" w:rsidR="00BA4216" w:rsidRDefault="00BA4216" w:rsidP="00BA4216">
      <w:pPr>
        <w:tabs>
          <w:tab w:val="left" w:pos="6093"/>
        </w:tabs>
        <w:spacing w:before="0" w:beforeAutospacing="0"/>
        <w:rPr>
          <w:sz w:val="20"/>
          <w:szCs w:val="20"/>
        </w:rPr>
      </w:pPr>
      <w:r>
        <w:rPr>
          <w:noProof/>
          <w:sz w:val="20"/>
          <w:szCs w:val="20"/>
        </w:rPr>
        <mc:AlternateContent>
          <mc:Choice Requires="wps">
            <w:drawing>
              <wp:anchor distT="0" distB="0" distL="114300" distR="114300" simplePos="0" relativeHeight="251659264" behindDoc="0" locked="0" layoutInCell="1" allowOverlap="1" wp14:anchorId="3649A38A" wp14:editId="4213A366">
                <wp:simplePos x="0" y="0"/>
                <wp:positionH relativeFrom="column">
                  <wp:posOffset>27940</wp:posOffset>
                </wp:positionH>
                <wp:positionV relativeFrom="paragraph">
                  <wp:posOffset>3175</wp:posOffset>
                </wp:positionV>
                <wp:extent cx="6062345" cy="671830"/>
                <wp:effectExtent l="0" t="0" r="8255" b="13970"/>
                <wp:wrapTopAndBottom/>
                <wp:docPr id="2" name="Text Box 2"/>
                <wp:cNvGraphicFramePr/>
                <a:graphic xmlns:a="http://schemas.openxmlformats.org/drawingml/2006/main">
                  <a:graphicData uri="http://schemas.microsoft.com/office/word/2010/wordprocessingShape">
                    <wps:wsp>
                      <wps:cNvSpPr txBox="1"/>
                      <wps:spPr>
                        <a:xfrm>
                          <a:off x="0" y="0"/>
                          <a:ext cx="6062345" cy="671830"/>
                        </a:xfrm>
                        <a:prstGeom prst="rect">
                          <a:avLst/>
                        </a:prstGeom>
                        <a:solidFill>
                          <a:schemeClr val="lt1"/>
                        </a:solidFill>
                        <a:ln w="6350">
                          <a:solidFill>
                            <a:prstClr val="black"/>
                          </a:solidFill>
                        </a:ln>
                      </wps:spPr>
                      <wps:txbx>
                        <w:txbxContent>
                          <w:p w14:paraId="58C98F48" w14:textId="77777777" w:rsidR="00BA4216" w:rsidRPr="00D3531A" w:rsidRDefault="00BA4216" w:rsidP="00BA4216">
                            <w:pPr>
                              <w:numPr>
                                <w:ilvl w:val="0"/>
                                <w:numId w:val="33"/>
                              </w:numPr>
                              <w:pBdr>
                                <w:between w:val="single" w:sz="4" w:space="1" w:color="auto"/>
                                <w:bar w:val="single" w:sz="4" w:color="auto"/>
                              </w:pBdr>
                              <w:spacing w:before="0" w:beforeAutospacing="0" w:after="0"/>
                              <w:ind w:left="993" w:hanging="284"/>
                              <w:rPr>
                                <w:rFonts w:ascii="Times" w:hAnsi="Times" w:cs="Times"/>
                                <w:sz w:val="18"/>
                                <w:szCs w:val="18"/>
                                <w:lang w:eastAsia="ko-KR"/>
                              </w:rPr>
                            </w:pPr>
                            <w:r w:rsidRPr="00D3531A">
                              <w:rPr>
                                <w:rFonts w:ascii="Times" w:hAnsi="Times" w:cs="Times"/>
                                <w:sz w:val="18"/>
                                <w:szCs w:val="18"/>
                                <w:lang w:eastAsia="ko-KR"/>
                              </w:rPr>
                              <w:t>This feature is backwards compatible in the following regards</w:t>
                            </w:r>
                          </w:p>
                          <w:p w14:paraId="478A9845" w14:textId="77777777" w:rsidR="00BA4216" w:rsidRPr="00D3531A" w:rsidRDefault="00BA4216" w:rsidP="00BA4216">
                            <w:pPr>
                              <w:numPr>
                                <w:ilvl w:val="1"/>
                                <w:numId w:val="33"/>
                              </w:numPr>
                              <w:pBdr>
                                <w:between w:val="single" w:sz="4" w:space="1" w:color="auto"/>
                                <w:bar w:val="single" w:sz="4" w:color="auto"/>
                              </w:pBdr>
                              <w:spacing w:before="0" w:beforeAutospacing="0"/>
                              <w:rPr>
                                <w:rFonts w:ascii="Times" w:hAnsi="Times" w:cs="Times"/>
                                <w:sz w:val="18"/>
                                <w:szCs w:val="18"/>
                                <w:lang w:eastAsia="ko-KR"/>
                              </w:rPr>
                            </w:pPr>
                            <w:r w:rsidRPr="00D27084">
                              <w:rPr>
                                <w:rFonts w:ascii="Times" w:hAnsi="Times" w:cs="Times"/>
                                <w:sz w:val="18"/>
                                <w:szCs w:val="18"/>
                                <w:highlight w:val="yellow"/>
                                <w:lang w:eastAsia="ko-KR"/>
                              </w:rPr>
                              <w:t>A Rel-16/Rel-17 UE can receive Rel-18 sidelink broadcast/groupcast transmissions with CA</w:t>
                            </w:r>
                            <w:r w:rsidRPr="00D3531A">
                              <w:rPr>
                                <w:rFonts w:ascii="Times" w:hAnsi="Times" w:cs="Times"/>
                                <w:sz w:val="18"/>
                                <w:szCs w:val="18"/>
                                <w:lang w:eastAsia="ko-KR"/>
                              </w:rPr>
                              <w:t xml:space="preserve"> for the carrier on which it receives PSCCH/PSSCH and transmits the corresponding sidelink HARQ feedback (when SL-HARQ is enabled in SCI)</w:t>
                            </w:r>
                          </w:p>
                          <w:p w14:paraId="2B00641D" w14:textId="77777777" w:rsidR="00BA4216" w:rsidRDefault="00BA4216" w:rsidP="00BA42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9A38A" id="_x0000_t202" coordsize="21600,21600" o:spt="202" path="m,l,21600r21600,l21600,xe">
                <v:stroke joinstyle="miter"/>
                <v:path gradientshapeok="t" o:connecttype="rect"/>
              </v:shapetype>
              <v:shape id="Text Box 2" o:spid="_x0000_s1026" type="#_x0000_t202" style="position:absolute;margin-left:2.2pt;margin-top:.25pt;width:477.35pt;height:5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" fillcolor="white [3201]" strokeweight=".5pt">
                <v:textbox>
                  <w:txbxContent>
                    <w:p w14:paraId="58C98F48" w14:textId="77777777" w:rsidR="00BA4216" w:rsidRPr="00D3531A" w:rsidRDefault="00BA4216" w:rsidP="00BA4216">
                      <w:pPr>
                        <w:numPr>
                          <w:ilvl w:val="0"/>
                          <w:numId w:val="33"/>
                        </w:numPr>
                        <w:pBdr>
                          <w:between w:val="single" w:sz="4" w:space="1" w:color="auto"/>
                          <w:bar w:val="single" w:sz="4" w:color="auto"/>
                        </w:pBdr>
                        <w:spacing w:before="0" w:beforeAutospacing="0" w:after="0"/>
                        <w:ind w:left="993" w:hanging="284"/>
                        <w:rPr>
                          <w:rFonts w:ascii="Times" w:hAnsi="Times" w:cs="Times"/>
                          <w:sz w:val="18"/>
                          <w:szCs w:val="18"/>
                          <w:lang w:eastAsia="ko-KR"/>
                        </w:rPr>
                      </w:pPr>
                      <w:r w:rsidRPr="00D3531A">
                        <w:rPr>
                          <w:rFonts w:ascii="Times" w:hAnsi="Times" w:cs="Times"/>
                          <w:sz w:val="18"/>
                          <w:szCs w:val="18"/>
                          <w:lang w:eastAsia="ko-KR"/>
                        </w:rPr>
                        <w:t>This feature is backwards compatible in the following regards</w:t>
                      </w:r>
                    </w:p>
                    <w:p w14:paraId="478A9845" w14:textId="77777777" w:rsidR="00BA4216" w:rsidRPr="00D3531A" w:rsidRDefault="00BA4216" w:rsidP="00BA4216">
                      <w:pPr>
                        <w:numPr>
                          <w:ilvl w:val="1"/>
                          <w:numId w:val="33"/>
                        </w:numPr>
                        <w:pBdr>
                          <w:between w:val="single" w:sz="4" w:space="1" w:color="auto"/>
                          <w:bar w:val="single" w:sz="4" w:color="auto"/>
                        </w:pBdr>
                        <w:spacing w:before="0" w:beforeAutospacing="0"/>
                        <w:rPr>
                          <w:rFonts w:ascii="Times" w:hAnsi="Times" w:cs="Times"/>
                          <w:sz w:val="18"/>
                          <w:szCs w:val="18"/>
                          <w:lang w:eastAsia="ko-KR"/>
                        </w:rPr>
                      </w:pPr>
                      <w:r w:rsidRPr="00D27084">
                        <w:rPr>
                          <w:rFonts w:ascii="Times" w:hAnsi="Times" w:cs="Times"/>
                          <w:sz w:val="18"/>
                          <w:szCs w:val="18"/>
                          <w:highlight w:val="yellow"/>
                          <w:lang w:eastAsia="ko-KR"/>
                        </w:rPr>
                        <w:t>A Rel-16/Rel-17 UE can receive Rel-18 sidelink broadcast/groupcast transmissions with CA</w:t>
                      </w:r>
                      <w:r w:rsidRPr="00D3531A">
                        <w:rPr>
                          <w:rFonts w:ascii="Times" w:hAnsi="Times" w:cs="Times"/>
                          <w:sz w:val="18"/>
                          <w:szCs w:val="18"/>
                          <w:lang w:eastAsia="ko-KR"/>
                        </w:rPr>
                        <w:t xml:space="preserve"> for the carrier on which it receives PSCCH/PSSCH and transmits the corresponding sidelink HARQ feedback (when SL-HARQ is enabled in SCI)</w:t>
                      </w:r>
                    </w:p>
                    <w:p w14:paraId="2B00641D" w14:textId="77777777" w:rsidR="00BA4216" w:rsidRDefault="00BA4216" w:rsidP="00BA4216"/>
                  </w:txbxContent>
                </v:textbox>
                <w10:wrap type="topAndBottom"/>
              </v:shape>
            </w:pict>
          </mc:Fallback>
        </mc:AlternateContent>
      </w:r>
    </w:p>
    <w:p w14:paraId="03487B29" w14:textId="77777777" w:rsidR="00BA4216" w:rsidRDefault="00BA4216" w:rsidP="00BA4216">
      <w:pPr>
        <w:tabs>
          <w:tab w:val="left" w:pos="6093"/>
        </w:tabs>
        <w:spacing w:before="0" w:beforeAutospacing="0"/>
        <w:rPr>
          <w:sz w:val="20"/>
          <w:szCs w:val="20"/>
          <w:lang w:val="en-US"/>
        </w:rPr>
      </w:pPr>
      <w:r>
        <w:rPr>
          <w:sz w:val="20"/>
          <w:szCs w:val="20"/>
          <w:lang w:val="en-US"/>
        </w:rPr>
        <w:t>First, according to latest WID objective, we think only below two cases are valid in Rel-18:</w:t>
      </w:r>
    </w:p>
    <w:p w14:paraId="0EA9747E" w14:textId="77777777" w:rsidR="00BA4216" w:rsidRPr="002E6DA9" w:rsidRDefault="00BA4216" w:rsidP="00BA4216">
      <w:pPr>
        <w:pStyle w:val="ListParagraph"/>
        <w:numPr>
          <w:ilvl w:val="0"/>
          <w:numId w:val="41"/>
        </w:numPr>
        <w:tabs>
          <w:tab w:val="left" w:pos="6093"/>
        </w:tabs>
        <w:spacing w:before="0" w:beforeAutospacing="0"/>
        <w:ind w:firstLineChars="0"/>
        <w:rPr>
          <w:sz w:val="20"/>
          <w:szCs w:val="20"/>
          <w:lang w:val="en-US"/>
        </w:rPr>
      </w:pPr>
      <w:r w:rsidRPr="002E6DA9">
        <w:rPr>
          <w:sz w:val="20"/>
          <w:szCs w:val="20"/>
          <w:lang w:val="en-US"/>
        </w:rPr>
        <w:t>Case 1: RX UE is legacy Rel-16/Rel-17 UE which supports only single carrier</w:t>
      </w:r>
    </w:p>
    <w:p w14:paraId="15E6B9C7" w14:textId="77777777" w:rsidR="00BA4216" w:rsidRPr="002E6DA9" w:rsidRDefault="00BA4216" w:rsidP="00BA4216">
      <w:pPr>
        <w:pStyle w:val="ListParagraph"/>
        <w:numPr>
          <w:ilvl w:val="0"/>
          <w:numId w:val="41"/>
        </w:numPr>
        <w:tabs>
          <w:tab w:val="left" w:pos="6093"/>
        </w:tabs>
        <w:spacing w:before="0" w:beforeAutospacing="0"/>
        <w:ind w:firstLineChars="0"/>
        <w:rPr>
          <w:sz w:val="20"/>
          <w:szCs w:val="20"/>
          <w:lang w:val="en-US"/>
        </w:rPr>
      </w:pPr>
      <w:r w:rsidRPr="002E6DA9">
        <w:rPr>
          <w:sz w:val="20"/>
          <w:szCs w:val="20"/>
          <w:lang w:val="en-US"/>
        </w:rPr>
        <w:t xml:space="preserve">Case 2: RX UE is </w:t>
      </w:r>
      <w:r>
        <w:rPr>
          <w:sz w:val="20"/>
          <w:szCs w:val="20"/>
          <w:lang w:val="en-US"/>
        </w:rPr>
        <w:t>R</w:t>
      </w:r>
      <w:r w:rsidRPr="002E6DA9">
        <w:rPr>
          <w:sz w:val="20"/>
          <w:szCs w:val="20"/>
          <w:lang w:val="en-US"/>
        </w:rPr>
        <w:t xml:space="preserve">el-18 UE, which always covers all possible </w:t>
      </w:r>
      <w:r>
        <w:rPr>
          <w:sz w:val="20"/>
          <w:szCs w:val="20"/>
          <w:lang w:val="en-US"/>
        </w:rPr>
        <w:t>SL</w:t>
      </w:r>
      <w:r w:rsidRPr="002E6DA9">
        <w:rPr>
          <w:sz w:val="20"/>
          <w:szCs w:val="20"/>
          <w:lang w:val="en-US"/>
        </w:rPr>
        <w:t xml:space="preserve"> carriers in Rel-18</w:t>
      </w:r>
    </w:p>
    <w:p w14:paraId="4F71D405" w14:textId="35CD74C9" w:rsidR="00BA4216" w:rsidRPr="00D53856" w:rsidRDefault="00BA4216" w:rsidP="00BA4216">
      <w:pPr>
        <w:pStyle w:val="Caption"/>
        <w:spacing w:before="0" w:beforeAutospacing="0"/>
        <w:rPr>
          <w:sz w:val="20"/>
          <w:szCs w:val="20"/>
        </w:rPr>
      </w:pPr>
      <w:r w:rsidRPr="00D53856">
        <w:rPr>
          <w:sz w:val="20"/>
          <w:szCs w:val="20"/>
        </w:rPr>
        <w:t xml:space="preserve">Proposal </w:t>
      </w:r>
      <w:r>
        <w:rPr>
          <w:sz w:val="20"/>
          <w:szCs w:val="20"/>
          <w:lang w:val="en-US"/>
        </w:rPr>
        <w:t>1</w:t>
      </w:r>
      <w:r w:rsidRPr="00D53856">
        <w:rPr>
          <w:sz w:val="20"/>
          <w:szCs w:val="20"/>
        </w:rPr>
        <w:t xml:space="preserve">: </w:t>
      </w:r>
      <w:r>
        <w:rPr>
          <w:sz w:val="20"/>
          <w:szCs w:val="20"/>
          <w:lang w:val="en-US"/>
        </w:rPr>
        <w:t>RAN2 confirm only below two cases are valid in Rel-18:</w:t>
      </w:r>
      <w:r w:rsidRPr="00924880">
        <w:rPr>
          <w:rFonts w:eastAsia="SimSun"/>
          <w:color w:val="000000"/>
          <w:sz w:val="20"/>
          <w:szCs w:val="20"/>
          <w:lang w:eastAsia="ja-JP"/>
        </w:rPr>
        <w:t xml:space="preserve">   </w:t>
      </w:r>
    </w:p>
    <w:p w14:paraId="5CDF9DA7" w14:textId="77777777" w:rsidR="00BA4216" w:rsidRPr="002E6DA9" w:rsidRDefault="00BA4216" w:rsidP="00BA4216">
      <w:pPr>
        <w:pStyle w:val="ListParagraph"/>
        <w:numPr>
          <w:ilvl w:val="0"/>
          <w:numId w:val="41"/>
        </w:numPr>
        <w:tabs>
          <w:tab w:val="left" w:pos="6093"/>
        </w:tabs>
        <w:spacing w:before="0" w:beforeAutospacing="0"/>
        <w:ind w:firstLineChars="0"/>
        <w:rPr>
          <w:b/>
          <w:bCs/>
          <w:sz w:val="20"/>
          <w:szCs w:val="20"/>
          <w:lang w:val="en-US"/>
        </w:rPr>
      </w:pPr>
      <w:r w:rsidRPr="002E6DA9">
        <w:rPr>
          <w:b/>
          <w:bCs/>
          <w:sz w:val="20"/>
          <w:szCs w:val="20"/>
          <w:lang w:val="en-US"/>
        </w:rPr>
        <w:t>Case 1: RX UE is legacy Rel-16/Rel-17 UE which supports only single carrier</w:t>
      </w:r>
    </w:p>
    <w:p w14:paraId="09B007B5" w14:textId="77777777" w:rsidR="00BA4216" w:rsidRPr="002E6DA9" w:rsidRDefault="00BA4216" w:rsidP="00BA4216">
      <w:pPr>
        <w:pStyle w:val="ListParagraph"/>
        <w:numPr>
          <w:ilvl w:val="0"/>
          <w:numId w:val="41"/>
        </w:numPr>
        <w:tabs>
          <w:tab w:val="left" w:pos="6093"/>
        </w:tabs>
        <w:spacing w:before="0" w:beforeAutospacing="0"/>
        <w:ind w:firstLineChars="0"/>
        <w:rPr>
          <w:b/>
          <w:bCs/>
          <w:sz w:val="20"/>
          <w:szCs w:val="20"/>
          <w:lang w:val="en-US"/>
        </w:rPr>
      </w:pPr>
      <w:r w:rsidRPr="002E6DA9">
        <w:rPr>
          <w:b/>
          <w:bCs/>
          <w:sz w:val="20"/>
          <w:szCs w:val="20"/>
          <w:lang w:val="en-US"/>
        </w:rPr>
        <w:t>Case 2: RX UE is Rel-18 UE, which always covers all possible SL carriers in Rel-18</w:t>
      </w:r>
    </w:p>
    <w:p w14:paraId="41245DC8" w14:textId="77777777" w:rsidR="00BA4216" w:rsidRDefault="00BA4216" w:rsidP="00BA4216">
      <w:pPr>
        <w:tabs>
          <w:tab w:val="left" w:pos="6093"/>
        </w:tabs>
        <w:spacing w:before="0" w:beforeAutospacing="0"/>
        <w:rPr>
          <w:sz w:val="20"/>
          <w:szCs w:val="20"/>
          <w:lang w:val="en-US"/>
        </w:rPr>
      </w:pPr>
      <w:r>
        <w:rPr>
          <w:sz w:val="20"/>
          <w:szCs w:val="20"/>
          <w:lang w:val="en-US"/>
        </w:rPr>
        <w:t>Then, we think there are basically two solutions for TX UE to determine whether the RX UE is a legacy UE which supports only single carrier:</w:t>
      </w:r>
    </w:p>
    <w:p w14:paraId="2B2E8FE2" w14:textId="77777777" w:rsidR="00BA4216" w:rsidRDefault="00BA4216" w:rsidP="00BA4216">
      <w:pPr>
        <w:pStyle w:val="ListParagraph"/>
        <w:numPr>
          <w:ilvl w:val="0"/>
          <w:numId w:val="42"/>
        </w:numPr>
        <w:tabs>
          <w:tab w:val="left" w:pos="6093"/>
        </w:tabs>
        <w:spacing w:before="0" w:beforeAutospacing="0"/>
        <w:ind w:firstLineChars="0"/>
        <w:rPr>
          <w:sz w:val="20"/>
          <w:szCs w:val="20"/>
          <w:lang w:val="en-US"/>
        </w:rPr>
      </w:pPr>
      <w:r w:rsidRPr="00F974C2">
        <w:rPr>
          <w:sz w:val="20"/>
          <w:szCs w:val="20"/>
          <w:lang w:val="en-US"/>
        </w:rPr>
        <w:t>Alt</w:t>
      </w:r>
      <w:r>
        <w:rPr>
          <w:sz w:val="20"/>
          <w:szCs w:val="20"/>
          <w:lang w:val="en-US"/>
        </w:rPr>
        <w:t xml:space="preserve">-1: Rely on service to frequency mapping provided by upper layer (i.e. assume upper layer will provide a mapping to a single carrier if RX UE is a legacy UE supporting only single carrier) </w:t>
      </w:r>
    </w:p>
    <w:p w14:paraId="34529CDB" w14:textId="77777777" w:rsidR="00BA4216" w:rsidRDefault="00BA4216" w:rsidP="00BA4216">
      <w:pPr>
        <w:pStyle w:val="ListParagraph"/>
        <w:numPr>
          <w:ilvl w:val="0"/>
          <w:numId w:val="42"/>
        </w:numPr>
        <w:tabs>
          <w:tab w:val="left" w:pos="6093"/>
        </w:tabs>
        <w:spacing w:before="0" w:beforeAutospacing="0"/>
        <w:ind w:firstLineChars="0"/>
        <w:rPr>
          <w:sz w:val="20"/>
          <w:szCs w:val="20"/>
          <w:lang w:val="en-US"/>
        </w:rPr>
      </w:pPr>
      <w:r>
        <w:rPr>
          <w:sz w:val="20"/>
          <w:szCs w:val="20"/>
          <w:lang w:val="en-US"/>
        </w:rPr>
        <w:t>Alt-2:</w:t>
      </w:r>
      <w:r w:rsidRPr="00F974C2">
        <w:rPr>
          <w:sz w:val="20"/>
          <w:szCs w:val="20"/>
          <w:lang w:val="en-US"/>
        </w:rPr>
        <w:t xml:space="preserve"> </w:t>
      </w:r>
      <w:r>
        <w:rPr>
          <w:sz w:val="20"/>
          <w:szCs w:val="20"/>
          <w:lang w:val="en-US"/>
        </w:rPr>
        <w:t>I</w:t>
      </w:r>
      <w:r w:rsidRPr="00223FA0">
        <w:rPr>
          <w:sz w:val="20"/>
          <w:szCs w:val="20"/>
          <w:lang w:val="en-US"/>
        </w:rPr>
        <w:t>ntroduce a new list for TX profiles</w:t>
      </w:r>
      <w:r>
        <w:rPr>
          <w:sz w:val="20"/>
          <w:szCs w:val="20"/>
          <w:lang w:val="en-US"/>
        </w:rPr>
        <w:t xml:space="preserve"> (e.g. </w:t>
      </w:r>
      <w:r w:rsidRPr="00806BE6">
        <w:rPr>
          <w:sz w:val="20"/>
          <w:szCs w:val="20"/>
          <w:lang w:val="en-US"/>
        </w:rPr>
        <w:t>ENUMERATED {</w:t>
      </w:r>
      <w:proofErr w:type="spellStart"/>
      <w:r w:rsidRPr="00806BE6">
        <w:rPr>
          <w:sz w:val="20"/>
          <w:szCs w:val="20"/>
          <w:lang w:val="en-US"/>
        </w:rPr>
        <w:t>carrierAggregated</w:t>
      </w:r>
      <w:proofErr w:type="spellEnd"/>
      <w:r w:rsidRPr="00806BE6">
        <w:rPr>
          <w:sz w:val="20"/>
          <w:szCs w:val="20"/>
          <w:lang w:val="en-US"/>
        </w:rPr>
        <w:t xml:space="preserve">, </w:t>
      </w:r>
      <w:proofErr w:type="spellStart"/>
      <w:r w:rsidRPr="00806BE6">
        <w:rPr>
          <w:sz w:val="20"/>
          <w:szCs w:val="20"/>
          <w:lang w:val="en-US"/>
        </w:rPr>
        <w:t>singleCarrier</w:t>
      </w:r>
      <w:proofErr w:type="spellEnd"/>
      <w:r>
        <w:rPr>
          <w:sz w:val="20"/>
          <w:szCs w:val="20"/>
          <w:lang w:val="en-US"/>
        </w:rPr>
        <w:t>})</w:t>
      </w:r>
      <w:r w:rsidRPr="00223FA0">
        <w:rPr>
          <w:sz w:val="20"/>
          <w:szCs w:val="20"/>
          <w:lang w:val="en-US"/>
        </w:rPr>
        <w:t>, which corresponding to different L2 Addresses or services.</w:t>
      </w:r>
    </w:p>
    <w:p w14:paraId="5F2AA7B9" w14:textId="2A1D26F9" w:rsidR="005722A6" w:rsidRPr="00223FA0" w:rsidRDefault="005722A6" w:rsidP="005722A6">
      <w:pPr>
        <w:pStyle w:val="ListParagraph"/>
        <w:numPr>
          <w:ilvl w:val="1"/>
          <w:numId w:val="42"/>
        </w:numPr>
        <w:tabs>
          <w:tab w:val="left" w:pos="6093"/>
        </w:tabs>
        <w:spacing w:before="0" w:beforeAutospacing="0"/>
        <w:ind w:firstLineChars="0"/>
        <w:rPr>
          <w:sz w:val="20"/>
          <w:szCs w:val="20"/>
          <w:lang w:val="en-US"/>
        </w:rPr>
      </w:pPr>
      <w:r>
        <w:rPr>
          <w:sz w:val="20"/>
          <w:szCs w:val="20"/>
          <w:lang w:val="en-US"/>
        </w:rPr>
        <w:t>Note that SL DRX has adopted the similar solution.</w:t>
      </w:r>
    </w:p>
    <w:p w14:paraId="60584989" w14:textId="77777777" w:rsidR="00BA4216" w:rsidRDefault="00BA4216" w:rsidP="00BA4216">
      <w:pPr>
        <w:tabs>
          <w:tab w:val="left" w:pos="6093"/>
        </w:tabs>
        <w:spacing w:before="0" w:beforeAutospacing="0"/>
        <w:rPr>
          <w:sz w:val="20"/>
          <w:szCs w:val="20"/>
          <w:lang w:val="en-US"/>
        </w:rPr>
      </w:pPr>
      <w:r>
        <w:rPr>
          <w:sz w:val="20"/>
          <w:szCs w:val="20"/>
          <w:lang w:val="en-US"/>
        </w:rPr>
        <w:t>After checking TS 24.587 [2], we think Alt-1 can't work because mapping to multiple V2X frequencies is already allowed in Rel-16/Rel-17. Thus, TX UE can't determine whether the RX UE is a legacy UE via service to frequency mapping provided by upper layer.</w:t>
      </w:r>
    </w:p>
    <w:p w14:paraId="3609EDA7" w14:textId="77777777" w:rsidR="00BA4216" w:rsidRPr="00751864" w:rsidRDefault="00BA4216" w:rsidP="00BA4216">
      <w:pPr>
        <w:pStyle w:val="Heading6"/>
        <w:numPr>
          <w:ilvl w:val="5"/>
          <w:numId w:val="0"/>
        </w:numPr>
        <w:pBdr>
          <w:top w:val="single" w:sz="4" w:space="1" w:color="auto"/>
          <w:left w:val="single" w:sz="4" w:space="4" w:color="auto"/>
          <w:bottom w:val="single" w:sz="4" w:space="1" w:color="auto"/>
          <w:right w:val="single" w:sz="4" w:space="4" w:color="auto"/>
        </w:pBdr>
        <w:ind w:left="432" w:hanging="432"/>
        <w:rPr>
          <w:noProof/>
          <w:sz w:val="18"/>
          <w:szCs w:val="18"/>
          <w:lang w:val="en-US"/>
        </w:rPr>
      </w:pPr>
      <w:r w:rsidRPr="00751864">
        <w:rPr>
          <w:noProof/>
          <w:sz w:val="18"/>
          <w:szCs w:val="18"/>
          <w:lang w:val="en-US"/>
        </w:rPr>
        <w:t>6.1.3.2.1.1</w:t>
      </w:r>
      <w:r w:rsidRPr="00751864">
        <w:rPr>
          <w:noProof/>
          <w:sz w:val="18"/>
          <w:szCs w:val="18"/>
          <w:lang w:val="en-US"/>
        </w:rPr>
        <w:tab/>
        <w:t xml:space="preserve">Requirements for </w:t>
      </w:r>
      <w:r w:rsidRPr="00751864">
        <w:rPr>
          <w:sz w:val="18"/>
          <w:szCs w:val="18"/>
        </w:rPr>
        <w:t>V2X communication over PC5</w:t>
      </w:r>
    </w:p>
    <w:p w14:paraId="35EEF430" w14:textId="77777777" w:rsidR="00BA4216" w:rsidRPr="009012F5" w:rsidRDefault="00BA4216" w:rsidP="00BA4216">
      <w:pPr>
        <w:pStyle w:val="B1"/>
        <w:pBdr>
          <w:top w:val="single" w:sz="4" w:space="1" w:color="auto"/>
          <w:left w:val="single" w:sz="4" w:space="4" w:color="auto"/>
          <w:bottom w:val="single" w:sz="4" w:space="1" w:color="auto"/>
          <w:right w:val="single" w:sz="4" w:space="4" w:color="auto"/>
        </w:pBdr>
        <w:ind w:left="284"/>
        <w:rPr>
          <w:sz w:val="18"/>
          <w:szCs w:val="18"/>
          <w:lang w:val="en-US"/>
        </w:rPr>
      </w:pPr>
      <w:r>
        <w:rPr>
          <w:sz w:val="18"/>
          <w:szCs w:val="18"/>
          <w:lang w:val="en-US"/>
        </w:rPr>
        <w:t>Omit...</w:t>
      </w:r>
    </w:p>
    <w:p w14:paraId="2B1AAB15" w14:textId="77777777" w:rsidR="00BA4216" w:rsidRPr="00751864" w:rsidRDefault="00BA4216" w:rsidP="00BA4216">
      <w:pPr>
        <w:pBdr>
          <w:top w:val="single" w:sz="4" w:space="1" w:color="auto"/>
          <w:left w:val="single" w:sz="4" w:space="4" w:color="auto"/>
          <w:bottom w:val="single" w:sz="4" w:space="1" w:color="auto"/>
          <w:right w:val="single" w:sz="4" w:space="4" w:color="auto"/>
        </w:pBdr>
        <w:rPr>
          <w:sz w:val="18"/>
          <w:szCs w:val="18"/>
        </w:rPr>
      </w:pPr>
      <w:r w:rsidRPr="00751864">
        <w:rPr>
          <w:sz w:val="18"/>
          <w:szCs w:val="18"/>
        </w:rPr>
        <w:t xml:space="preserve">Upon a request from upper layers to send a </w:t>
      </w:r>
      <w:r w:rsidRPr="00751864">
        <w:rPr>
          <w:noProof/>
          <w:sz w:val="18"/>
          <w:szCs w:val="18"/>
          <w:lang w:val="en-US"/>
        </w:rPr>
        <w:t>V2X message of a V2X service identified by a V2X service identifier using V2X communication over PC5, i</w:t>
      </w:r>
      <w:r w:rsidRPr="00751864">
        <w:rPr>
          <w:sz w:val="18"/>
          <w:szCs w:val="18"/>
        </w:rPr>
        <w:t>f:</w:t>
      </w:r>
    </w:p>
    <w:p w14:paraId="39220FB5" w14:textId="77777777" w:rsidR="00BA4216" w:rsidRPr="009012F5" w:rsidRDefault="00BA4216" w:rsidP="00BA4216">
      <w:pPr>
        <w:pStyle w:val="B1"/>
        <w:pBdr>
          <w:top w:val="single" w:sz="4" w:space="1" w:color="auto"/>
          <w:left w:val="single" w:sz="4" w:space="4" w:color="auto"/>
          <w:bottom w:val="single" w:sz="4" w:space="1" w:color="auto"/>
          <w:right w:val="single" w:sz="4" w:space="4" w:color="auto"/>
        </w:pBdr>
        <w:ind w:left="284"/>
        <w:rPr>
          <w:sz w:val="18"/>
          <w:szCs w:val="18"/>
        </w:rPr>
      </w:pPr>
      <w:r w:rsidRPr="009012F5">
        <w:rPr>
          <w:sz w:val="18"/>
          <w:szCs w:val="18"/>
        </w:rPr>
        <w:t>a)</w:t>
      </w:r>
      <w:r w:rsidRPr="009012F5">
        <w:rPr>
          <w:sz w:val="18"/>
          <w:szCs w:val="18"/>
        </w:rPr>
        <w:tab/>
        <w:t xml:space="preserve">the UE is configured with </w:t>
      </w:r>
      <w:r w:rsidRPr="009012F5">
        <w:rPr>
          <w:noProof/>
          <w:sz w:val="18"/>
          <w:szCs w:val="18"/>
          <w:lang w:val="en-US"/>
        </w:rPr>
        <w:t xml:space="preserve">V2X service identifier to V2X frequency mapping rules for V2X communication over PC5 </w:t>
      </w:r>
      <w:r w:rsidRPr="009012F5">
        <w:rPr>
          <w:sz w:val="18"/>
          <w:szCs w:val="18"/>
        </w:rPr>
        <w:t>as specified in clause </w:t>
      </w:r>
      <w:r w:rsidRPr="009012F5">
        <w:rPr>
          <w:noProof/>
          <w:sz w:val="18"/>
          <w:szCs w:val="18"/>
        </w:rPr>
        <w:t>5.2.3</w:t>
      </w:r>
      <w:r w:rsidRPr="009012F5">
        <w:rPr>
          <w:sz w:val="18"/>
          <w:szCs w:val="18"/>
        </w:rPr>
        <w:t>; and</w:t>
      </w:r>
    </w:p>
    <w:p w14:paraId="6AC16CBE" w14:textId="77777777" w:rsidR="00BA4216" w:rsidRPr="009012F5" w:rsidRDefault="00BA4216" w:rsidP="00BA4216">
      <w:pPr>
        <w:pStyle w:val="B1"/>
        <w:pBdr>
          <w:top w:val="single" w:sz="4" w:space="1" w:color="auto"/>
          <w:left w:val="single" w:sz="4" w:space="4" w:color="auto"/>
          <w:bottom w:val="single" w:sz="4" w:space="1" w:color="auto"/>
          <w:right w:val="single" w:sz="4" w:space="4" w:color="auto"/>
        </w:pBdr>
        <w:ind w:left="284"/>
        <w:rPr>
          <w:sz w:val="18"/>
          <w:szCs w:val="18"/>
        </w:rPr>
      </w:pPr>
      <w:r w:rsidRPr="009012F5">
        <w:rPr>
          <w:sz w:val="18"/>
          <w:szCs w:val="18"/>
        </w:rPr>
        <w:t>b)</w:t>
      </w:r>
      <w:r w:rsidRPr="009012F5">
        <w:rPr>
          <w:sz w:val="18"/>
          <w:szCs w:val="18"/>
        </w:rPr>
        <w:tab/>
        <w:t xml:space="preserve">there is </w:t>
      </w:r>
      <w:r w:rsidRPr="009012F5">
        <w:rPr>
          <w:sz w:val="18"/>
          <w:szCs w:val="18"/>
          <w:highlight w:val="yellow"/>
        </w:rPr>
        <w:t>one or more V2X frequencies associated with the V2X service identifier of the V2X service for the V2X message in the current geographical area,</w:t>
      </w:r>
    </w:p>
    <w:p w14:paraId="197594A2" w14:textId="77777777" w:rsidR="00BA4216" w:rsidRPr="00751864" w:rsidRDefault="00BA4216" w:rsidP="00BA4216">
      <w:pPr>
        <w:pBdr>
          <w:top w:val="single" w:sz="4" w:space="1" w:color="auto"/>
          <w:left w:val="single" w:sz="4" w:space="4" w:color="auto"/>
          <w:bottom w:val="single" w:sz="4" w:space="1" w:color="auto"/>
          <w:right w:val="single" w:sz="4" w:space="4" w:color="auto"/>
        </w:pBdr>
        <w:rPr>
          <w:sz w:val="18"/>
          <w:szCs w:val="18"/>
        </w:rPr>
      </w:pPr>
      <w:r w:rsidRPr="009012F5">
        <w:rPr>
          <w:sz w:val="18"/>
          <w:szCs w:val="18"/>
          <w:lang w:val="en-US"/>
        </w:rPr>
        <w:t xml:space="preserve">then the UE </w:t>
      </w:r>
      <w:r w:rsidRPr="009012F5">
        <w:rPr>
          <w:sz w:val="18"/>
          <w:szCs w:val="18"/>
        </w:rPr>
        <w:t>passes the one or more V2X frequencies associated with the V2X service identifier of the V2X service and the communication mode which is set to broadcast mode for the V2X message to the lower layers.</w:t>
      </w:r>
    </w:p>
    <w:p w14:paraId="4ED3DC00" w14:textId="5FB2A4BE" w:rsidR="00BA4216" w:rsidRPr="003B786C" w:rsidRDefault="00BA4216" w:rsidP="00BA4216">
      <w:pPr>
        <w:pStyle w:val="Caption"/>
        <w:spacing w:before="0" w:beforeAutospacing="0"/>
        <w:rPr>
          <w:sz w:val="20"/>
          <w:szCs w:val="20"/>
          <w:lang w:val="en-US"/>
        </w:rPr>
      </w:pPr>
      <w:r w:rsidRPr="009012F5">
        <w:rPr>
          <w:sz w:val="20"/>
          <w:szCs w:val="20"/>
        </w:rPr>
        <w:lastRenderedPageBreak/>
        <w:t xml:space="preserve">Observation </w:t>
      </w:r>
      <w:r w:rsidR="00E531DA">
        <w:rPr>
          <w:sz w:val="20"/>
          <w:szCs w:val="20"/>
          <w:lang w:val="en-US"/>
        </w:rPr>
        <w:t>1</w:t>
      </w:r>
      <w:r w:rsidRPr="009012F5">
        <w:rPr>
          <w:sz w:val="20"/>
          <w:szCs w:val="20"/>
        </w:rPr>
        <w:t xml:space="preserve">: </w:t>
      </w:r>
      <w:r>
        <w:rPr>
          <w:sz w:val="20"/>
          <w:szCs w:val="20"/>
          <w:lang w:val="en-US"/>
        </w:rPr>
        <w:t xml:space="preserve">According to </w:t>
      </w:r>
      <w:r w:rsidRPr="003B786C">
        <w:rPr>
          <w:sz w:val="20"/>
          <w:szCs w:val="20"/>
          <w:lang w:val="en-US"/>
        </w:rPr>
        <w:t xml:space="preserve">TS 24.587, </w:t>
      </w:r>
      <w:r>
        <w:rPr>
          <w:sz w:val="20"/>
          <w:szCs w:val="20"/>
          <w:lang w:val="en-US"/>
        </w:rPr>
        <w:t xml:space="preserve">upper layer can provide a service </w:t>
      </w:r>
      <w:r w:rsidRPr="003B786C">
        <w:rPr>
          <w:sz w:val="20"/>
          <w:szCs w:val="20"/>
          <w:lang w:val="en-US"/>
        </w:rPr>
        <w:t xml:space="preserve">mapping to multiple V2X frequencies </w:t>
      </w:r>
      <w:r>
        <w:rPr>
          <w:sz w:val="20"/>
          <w:szCs w:val="20"/>
          <w:lang w:val="en-US"/>
        </w:rPr>
        <w:t>for</w:t>
      </w:r>
      <w:r w:rsidRPr="003B786C">
        <w:rPr>
          <w:sz w:val="20"/>
          <w:szCs w:val="20"/>
          <w:lang w:val="en-US"/>
        </w:rPr>
        <w:t xml:space="preserve"> </w:t>
      </w:r>
      <w:r>
        <w:rPr>
          <w:sz w:val="20"/>
          <w:szCs w:val="20"/>
          <w:lang w:val="en-US"/>
        </w:rPr>
        <w:t xml:space="preserve">a </w:t>
      </w:r>
      <w:r w:rsidRPr="003B786C">
        <w:rPr>
          <w:sz w:val="20"/>
          <w:szCs w:val="20"/>
          <w:lang w:val="en-US"/>
        </w:rPr>
        <w:t>Rel-16/Rel-17</w:t>
      </w:r>
      <w:r>
        <w:rPr>
          <w:sz w:val="20"/>
          <w:szCs w:val="20"/>
          <w:lang w:val="en-US"/>
        </w:rPr>
        <w:t xml:space="preserve"> legacy UE</w:t>
      </w:r>
      <w:r w:rsidRPr="003B786C">
        <w:rPr>
          <w:sz w:val="20"/>
          <w:szCs w:val="20"/>
          <w:lang w:val="en-US"/>
        </w:rPr>
        <w:t>. Thus, TX UE can't determine whether the RX UE is a legacy UE via service to frequency mapping provided by upper layer.</w:t>
      </w:r>
    </w:p>
    <w:p w14:paraId="30ABBAFA" w14:textId="77777777" w:rsidR="00BA4216" w:rsidRPr="00EC20EA" w:rsidRDefault="00BA4216" w:rsidP="00BA4216">
      <w:pPr>
        <w:tabs>
          <w:tab w:val="left" w:pos="6093"/>
        </w:tabs>
        <w:spacing w:before="0" w:beforeAutospacing="0"/>
        <w:rPr>
          <w:sz w:val="20"/>
          <w:szCs w:val="20"/>
          <w:lang w:val="en-US"/>
        </w:rPr>
      </w:pPr>
      <w:r>
        <w:rPr>
          <w:sz w:val="20"/>
          <w:szCs w:val="20"/>
          <w:lang w:val="en-US"/>
        </w:rPr>
        <w:t>Thus, we propose to use TX profile to resolve the backward compatibility issue.</w:t>
      </w:r>
    </w:p>
    <w:p w14:paraId="4730CD88" w14:textId="7F0F4E4E" w:rsidR="00BA4216" w:rsidRDefault="00BA4216" w:rsidP="00BA4216">
      <w:pPr>
        <w:pStyle w:val="Caption"/>
        <w:spacing w:before="0" w:beforeAutospacing="0"/>
        <w:rPr>
          <w:sz w:val="20"/>
          <w:szCs w:val="20"/>
          <w:lang w:val="en-US"/>
        </w:rPr>
      </w:pPr>
      <w:r>
        <w:rPr>
          <w:sz w:val="20"/>
          <w:szCs w:val="20"/>
          <w:lang w:val="en-US"/>
        </w:rPr>
        <w:t>Proposal</w:t>
      </w:r>
      <w:r w:rsidRPr="009012F5">
        <w:rPr>
          <w:sz w:val="20"/>
          <w:szCs w:val="20"/>
        </w:rPr>
        <w:t xml:space="preserve"> </w:t>
      </w:r>
      <w:r w:rsidR="00E531DA">
        <w:rPr>
          <w:sz w:val="20"/>
          <w:szCs w:val="20"/>
          <w:lang w:val="en-US"/>
        </w:rPr>
        <w:t>2</w:t>
      </w:r>
      <w:r w:rsidRPr="009012F5">
        <w:rPr>
          <w:sz w:val="20"/>
          <w:szCs w:val="20"/>
        </w:rPr>
        <w:t xml:space="preserve">: </w:t>
      </w:r>
      <w:r>
        <w:rPr>
          <w:sz w:val="20"/>
          <w:szCs w:val="20"/>
          <w:lang w:val="en-US"/>
        </w:rPr>
        <w:t>To resolve the backward compatibility issue (i.e. TX UE with broadcast/groupcast SL CA needs to determine whether the RX UE is legacy Rel-16/Rel-17 UE which only supports single carrier), i</w:t>
      </w:r>
      <w:r w:rsidRPr="00223FA0">
        <w:rPr>
          <w:sz w:val="20"/>
          <w:szCs w:val="20"/>
          <w:lang w:val="en-US"/>
        </w:rPr>
        <w:t>ntroduce a new list for TX profiles</w:t>
      </w:r>
      <w:r>
        <w:rPr>
          <w:sz w:val="20"/>
          <w:szCs w:val="20"/>
          <w:lang w:val="en-US"/>
        </w:rPr>
        <w:t xml:space="preserve"> </w:t>
      </w:r>
      <w:r w:rsidRPr="00223FA0">
        <w:rPr>
          <w:sz w:val="20"/>
          <w:szCs w:val="20"/>
          <w:lang w:val="en-US"/>
        </w:rPr>
        <w:t>corresponding to different L2 Addresses or services</w:t>
      </w:r>
      <w:r w:rsidRPr="003B786C">
        <w:rPr>
          <w:sz w:val="20"/>
          <w:szCs w:val="20"/>
          <w:lang w:val="en-US"/>
        </w:rPr>
        <w:t>.</w:t>
      </w:r>
    </w:p>
    <w:p w14:paraId="2E4BC0D0" w14:textId="6D5051BF" w:rsidR="00073AAD" w:rsidRPr="005001D8" w:rsidRDefault="00073AAD" w:rsidP="00073AAD">
      <w:pPr>
        <w:pStyle w:val="Heading2"/>
        <w:rPr>
          <w:lang w:val="en-US"/>
        </w:rPr>
      </w:pPr>
      <w:r>
        <w:t>2.2 CA configuration for UC</w:t>
      </w:r>
    </w:p>
    <w:p w14:paraId="7398BEDF" w14:textId="48A746CD" w:rsidR="00F05199" w:rsidRDefault="00D345AE" w:rsidP="00D345AE">
      <w:pPr>
        <w:tabs>
          <w:tab w:val="left" w:pos="6093"/>
        </w:tabs>
        <w:spacing w:before="0" w:beforeAutospacing="0"/>
        <w:rPr>
          <w:sz w:val="20"/>
          <w:szCs w:val="20"/>
          <w:lang w:val="en-US"/>
        </w:rPr>
      </w:pPr>
      <w:r>
        <w:rPr>
          <w:sz w:val="20"/>
          <w:szCs w:val="20"/>
          <w:lang w:val="en-US"/>
        </w:rPr>
        <w:t>In RAN2#121b-e [</w:t>
      </w:r>
      <w:r w:rsidR="008E0417">
        <w:rPr>
          <w:sz w:val="20"/>
          <w:szCs w:val="20"/>
          <w:lang w:val="en-US"/>
        </w:rPr>
        <w:t>4</w:t>
      </w:r>
      <w:r>
        <w:rPr>
          <w:sz w:val="20"/>
          <w:szCs w:val="20"/>
          <w:lang w:val="en-US"/>
        </w:rPr>
        <w:t xml:space="preserve">], </w:t>
      </w:r>
      <w:r w:rsidR="001877C0">
        <w:rPr>
          <w:sz w:val="20"/>
          <w:szCs w:val="20"/>
          <w:lang w:val="en-US"/>
        </w:rPr>
        <w:t>how to provide CA configuration for SL UC was discussed (e.g. whether V2X layer or AS layer can provide the carrier configuration</w:t>
      </w:r>
      <w:r w:rsidR="00497261">
        <w:rPr>
          <w:sz w:val="20"/>
          <w:szCs w:val="20"/>
          <w:lang w:val="en-US"/>
        </w:rPr>
        <w:t>)</w:t>
      </w:r>
      <w:r w:rsidR="001877C0">
        <w:rPr>
          <w:sz w:val="20"/>
          <w:szCs w:val="20"/>
          <w:lang w:val="en-US"/>
        </w:rPr>
        <w:t xml:space="preserve">. </w:t>
      </w:r>
      <w:r w:rsidR="00F05199">
        <w:rPr>
          <w:sz w:val="20"/>
          <w:szCs w:val="20"/>
          <w:lang w:val="en-US"/>
        </w:rPr>
        <w:t>Finally, one LS [5] is sent to SA2 with below two questions related to the procedure after unicast PC5 link is established.</w:t>
      </w:r>
    </w:p>
    <w:p w14:paraId="106AEEA7" w14:textId="77777777" w:rsidR="00FB6B4F" w:rsidRDefault="00AA31E8" w:rsidP="00FF3778">
      <w:pPr>
        <w:pStyle w:val="Doc-text2"/>
        <w:pBdr>
          <w:top w:val="single" w:sz="4" w:space="1" w:color="auto"/>
          <w:left w:val="single" w:sz="4" w:space="4" w:color="auto"/>
          <w:bottom w:val="single" w:sz="4" w:space="1" w:color="auto"/>
          <w:right w:val="single" w:sz="4" w:space="4" w:color="auto"/>
        </w:pBdr>
        <w:spacing w:before="0" w:beforeAutospacing="0" w:after="180"/>
        <w:rPr>
          <w:rFonts w:eastAsia="SimSun"/>
          <w:sz w:val="18"/>
          <w:szCs w:val="18"/>
          <w:lang w:eastAsia="zh-CN"/>
        </w:rPr>
      </w:pPr>
      <w:r w:rsidRPr="00AA31E8">
        <w:rPr>
          <w:rFonts w:eastAsia="SimSun" w:hint="eastAsia"/>
          <w:sz w:val="18"/>
          <w:szCs w:val="18"/>
          <w:lang w:eastAsia="zh-CN"/>
        </w:rPr>
        <w:t>A</w:t>
      </w:r>
      <w:r w:rsidRPr="00AA31E8">
        <w:rPr>
          <w:rFonts w:eastAsia="SimSun"/>
          <w:sz w:val="18"/>
          <w:szCs w:val="18"/>
          <w:lang w:eastAsia="zh-CN"/>
        </w:rPr>
        <w:t>greement:</w:t>
      </w:r>
    </w:p>
    <w:p w14:paraId="7828ED1A" w14:textId="55A40544" w:rsidR="00AA31E8" w:rsidRPr="00AA31E8" w:rsidRDefault="00AA31E8" w:rsidP="00FB6B4F">
      <w:pPr>
        <w:pStyle w:val="Doc-text2"/>
        <w:pBdr>
          <w:top w:val="single" w:sz="4" w:space="1" w:color="auto"/>
          <w:left w:val="single" w:sz="4" w:space="4" w:color="auto"/>
          <w:bottom w:val="single" w:sz="4" w:space="1" w:color="auto"/>
          <w:right w:val="single" w:sz="4" w:space="4" w:color="auto"/>
        </w:pBdr>
        <w:spacing w:before="0" w:beforeAutospacing="0" w:after="180"/>
        <w:rPr>
          <w:rFonts w:eastAsia="SimSun"/>
          <w:sz w:val="18"/>
          <w:szCs w:val="18"/>
          <w:lang w:eastAsia="zh-CN"/>
        </w:rPr>
      </w:pPr>
      <w:r w:rsidRPr="00AA31E8">
        <w:rPr>
          <w:rFonts w:eastAsia="SimSun"/>
          <w:sz w:val="18"/>
          <w:szCs w:val="18"/>
          <w:lang w:eastAsia="zh-CN"/>
        </w:rPr>
        <w:t xml:space="preserve">Proposal 1: Based on observation that section 6.1.2.12 of TS 24.587-v18.0.0 has captured V2X layer can be provisioned with service to frequency mapping for unicast. </w:t>
      </w:r>
      <w:r w:rsidRPr="000D62D5">
        <w:rPr>
          <w:rFonts w:eastAsia="SimSun"/>
          <w:sz w:val="18"/>
          <w:szCs w:val="18"/>
          <w:lang w:eastAsia="zh-CN"/>
        </w:rPr>
        <w:t>RAN2 assume it is applicable to PC5 unicast SL CA after link has been established</w:t>
      </w:r>
      <w:r w:rsidRPr="00AA31E8">
        <w:rPr>
          <w:rFonts w:eastAsia="SimSun"/>
          <w:sz w:val="18"/>
          <w:szCs w:val="18"/>
          <w:lang w:eastAsia="zh-CN"/>
        </w:rPr>
        <w:t>. RAN2 notify SA2 this assumption and ask their input on identified questions.</w:t>
      </w:r>
    </w:p>
    <w:p w14:paraId="77BE69F6" w14:textId="5B294221" w:rsidR="00AA31E8" w:rsidRPr="00AA31E8" w:rsidRDefault="00AA31E8" w:rsidP="00FB6B4F">
      <w:pPr>
        <w:pStyle w:val="Doc-text2"/>
        <w:pBdr>
          <w:top w:val="single" w:sz="4" w:space="1" w:color="auto"/>
          <w:left w:val="single" w:sz="4" w:space="4" w:color="auto"/>
          <w:bottom w:val="single" w:sz="4" w:space="1" w:color="auto"/>
          <w:right w:val="single" w:sz="4" w:space="4" w:color="auto"/>
        </w:pBdr>
        <w:spacing w:before="0" w:beforeAutospacing="0" w:after="180"/>
        <w:rPr>
          <w:rFonts w:eastAsia="SimSun"/>
          <w:sz w:val="18"/>
          <w:szCs w:val="18"/>
          <w:lang w:eastAsia="zh-CN"/>
        </w:rPr>
      </w:pPr>
      <w:r w:rsidRPr="00AA31E8">
        <w:rPr>
          <w:rFonts w:eastAsia="SimSun"/>
          <w:sz w:val="18"/>
          <w:szCs w:val="18"/>
          <w:lang w:eastAsia="zh-CN"/>
        </w:rP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068D28D7" w14:textId="739D61D0" w:rsidR="00AA31E8" w:rsidRPr="00AA31E8" w:rsidRDefault="00AA31E8" w:rsidP="00FB6B4F">
      <w:pPr>
        <w:pStyle w:val="Doc-text2"/>
        <w:pBdr>
          <w:top w:val="single" w:sz="4" w:space="1" w:color="auto"/>
          <w:left w:val="single" w:sz="4" w:space="4" w:color="auto"/>
          <w:bottom w:val="single" w:sz="4" w:space="1" w:color="auto"/>
          <w:right w:val="single" w:sz="4" w:space="4" w:color="auto"/>
        </w:pBdr>
        <w:spacing w:before="0" w:beforeAutospacing="0" w:after="180"/>
        <w:rPr>
          <w:rFonts w:eastAsia="SimSun"/>
          <w:sz w:val="18"/>
          <w:szCs w:val="18"/>
          <w:lang w:eastAsia="zh-CN"/>
        </w:rPr>
      </w:pPr>
      <w:r w:rsidRPr="00AA31E8">
        <w:rPr>
          <w:rFonts w:eastAsia="SimSun"/>
          <w:sz w:val="18"/>
          <w:szCs w:val="18"/>
          <w:lang w:eastAsia="zh-CN"/>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01ACADC4" w14:textId="0B757259" w:rsidR="000D62D5" w:rsidRPr="000D62D5" w:rsidRDefault="000D62D5" w:rsidP="000D62D5">
      <w:pPr>
        <w:tabs>
          <w:tab w:val="left" w:pos="6093"/>
        </w:tabs>
        <w:spacing w:before="0" w:beforeAutospacing="0"/>
        <w:rPr>
          <w:sz w:val="20"/>
          <w:szCs w:val="20"/>
          <w:lang w:val="en-US"/>
        </w:rPr>
      </w:pPr>
      <w:r>
        <w:rPr>
          <w:sz w:val="20"/>
          <w:szCs w:val="20"/>
          <w:lang w:val="en-US"/>
        </w:rPr>
        <w:t xml:space="preserve">Thus, we think the discussion on CA configuration for established PC5 UC link can be postponed after SA2 reply LS is received. </w:t>
      </w:r>
    </w:p>
    <w:p w14:paraId="5A8149EC" w14:textId="7BD51DAF" w:rsidR="001E2C10" w:rsidRPr="001E2C10" w:rsidRDefault="001E2C10" w:rsidP="001E2C10">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sidR="00C30210">
        <w:rPr>
          <w:sz w:val="20"/>
          <w:szCs w:val="20"/>
          <w:lang w:val="en-US"/>
        </w:rPr>
        <w:t>3</w:t>
      </w:r>
      <w:r w:rsidRPr="001E2C10">
        <w:rPr>
          <w:sz w:val="20"/>
          <w:szCs w:val="20"/>
          <w:lang w:val="en-US"/>
        </w:rPr>
        <w:t xml:space="preserve">: </w:t>
      </w:r>
      <w:r>
        <w:rPr>
          <w:sz w:val="20"/>
          <w:szCs w:val="20"/>
          <w:lang w:val="en-US"/>
        </w:rPr>
        <w:t xml:space="preserve">RAN2 is suggested to postpone the discussion on </w:t>
      </w:r>
      <w:r w:rsidRPr="001E2C10">
        <w:rPr>
          <w:sz w:val="20"/>
          <w:szCs w:val="20"/>
          <w:lang w:val="en-US"/>
        </w:rPr>
        <w:t xml:space="preserve">CA configuration for established PC5 UC link </w:t>
      </w:r>
      <w:r>
        <w:rPr>
          <w:sz w:val="20"/>
          <w:szCs w:val="20"/>
          <w:lang w:val="en-US"/>
        </w:rPr>
        <w:t>a</w:t>
      </w:r>
      <w:r w:rsidRPr="001E2C10">
        <w:rPr>
          <w:sz w:val="20"/>
          <w:szCs w:val="20"/>
          <w:lang w:val="en-US"/>
        </w:rPr>
        <w:t xml:space="preserve">fter SA2 reply LS is received. </w:t>
      </w:r>
    </w:p>
    <w:p w14:paraId="0916B659" w14:textId="6431E68D" w:rsidR="00D345AE" w:rsidRDefault="0053149C" w:rsidP="00D345AE">
      <w:pPr>
        <w:tabs>
          <w:tab w:val="left" w:pos="6093"/>
        </w:tabs>
        <w:spacing w:before="0" w:beforeAutospacing="0"/>
        <w:rPr>
          <w:sz w:val="20"/>
          <w:szCs w:val="20"/>
          <w:lang w:val="en-US"/>
        </w:rPr>
      </w:pPr>
      <w:r>
        <w:rPr>
          <w:sz w:val="20"/>
          <w:szCs w:val="20"/>
          <w:lang w:val="en-US"/>
        </w:rPr>
        <w:t xml:space="preserve">Meanwhile, we think one open is whether CA can be applied before PC5 unicast link is established (i.e. </w:t>
      </w:r>
      <w:r w:rsidR="00043BDB" w:rsidRPr="00043BDB">
        <w:rPr>
          <w:sz w:val="20"/>
          <w:szCs w:val="20"/>
          <w:lang w:val="en-US"/>
        </w:rPr>
        <w:t>initial PC5-S signaling</w:t>
      </w:r>
      <w:r>
        <w:rPr>
          <w:sz w:val="20"/>
          <w:szCs w:val="20"/>
          <w:lang w:val="en-US"/>
        </w:rPr>
        <w:t>)</w:t>
      </w:r>
      <w:r w:rsidR="00043BDB">
        <w:rPr>
          <w:sz w:val="20"/>
          <w:szCs w:val="20"/>
          <w:lang w:val="en-US"/>
        </w:rPr>
        <w:t xml:space="preserve">. </w:t>
      </w:r>
      <w:r w:rsidR="00B10A6B">
        <w:rPr>
          <w:sz w:val="20"/>
          <w:szCs w:val="20"/>
          <w:lang w:val="en-US"/>
        </w:rPr>
        <w:t>Although it is t</w:t>
      </w:r>
      <w:r w:rsidR="00B10A6B" w:rsidRPr="00B10A6B">
        <w:rPr>
          <w:sz w:val="20"/>
          <w:szCs w:val="20"/>
          <w:lang w:val="en-US"/>
        </w:rPr>
        <w:t>heoretically</w:t>
      </w:r>
      <w:r w:rsidR="00B10A6B">
        <w:rPr>
          <w:sz w:val="20"/>
          <w:szCs w:val="20"/>
          <w:lang w:val="en-US"/>
        </w:rPr>
        <w:t xml:space="preserve"> </w:t>
      </w:r>
      <w:r w:rsidR="00B10A6B" w:rsidRPr="00B10A6B">
        <w:rPr>
          <w:sz w:val="20"/>
          <w:szCs w:val="20"/>
          <w:lang w:val="en-US"/>
        </w:rPr>
        <w:t>feasible</w:t>
      </w:r>
      <w:r w:rsidR="00B10A6B">
        <w:rPr>
          <w:sz w:val="20"/>
          <w:szCs w:val="20"/>
          <w:lang w:val="en-US"/>
        </w:rPr>
        <w:t xml:space="preserve">, </w:t>
      </w:r>
      <w:r w:rsidR="00AF61FC">
        <w:rPr>
          <w:sz w:val="20"/>
          <w:szCs w:val="20"/>
          <w:lang w:val="en-US"/>
        </w:rPr>
        <w:t>we prefer not to apply CA (i.e. only single carrier) to initial PC5-S signaling due to below reasonings:</w:t>
      </w:r>
    </w:p>
    <w:p w14:paraId="190937DB" w14:textId="0BEE0D44" w:rsidR="00CB267E" w:rsidRPr="00574B0A" w:rsidRDefault="00AF61FC" w:rsidP="00AF61FC">
      <w:pPr>
        <w:pStyle w:val="ListParagraph"/>
        <w:numPr>
          <w:ilvl w:val="0"/>
          <w:numId w:val="47"/>
        </w:numPr>
        <w:tabs>
          <w:tab w:val="left" w:pos="6093"/>
        </w:tabs>
        <w:spacing w:before="0" w:beforeAutospacing="0"/>
        <w:ind w:firstLineChars="0"/>
        <w:rPr>
          <w:sz w:val="20"/>
          <w:szCs w:val="20"/>
          <w:lang w:val="en-US"/>
        </w:rPr>
      </w:pPr>
      <w:r>
        <w:rPr>
          <w:sz w:val="20"/>
          <w:szCs w:val="20"/>
          <w:lang w:val="en-US"/>
        </w:rPr>
        <w:t xml:space="preserve">If CA for initial PC5-S signaling can be used, </w:t>
      </w:r>
      <w:r w:rsidR="00CB267E">
        <w:rPr>
          <w:sz w:val="20"/>
          <w:szCs w:val="20"/>
          <w:lang w:val="en-US"/>
        </w:rPr>
        <w:t xml:space="preserve">it will incur legacy issue because legacy UE doesn't support CA. </w:t>
      </w:r>
      <w:r w:rsidR="00574B0A">
        <w:rPr>
          <w:sz w:val="20"/>
          <w:szCs w:val="20"/>
          <w:lang w:val="en-US"/>
        </w:rPr>
        <w:t>And the TX UE can't know whether RX UE supports CA until PC5 capability exchange.</w:t>
      </w:r>
    </w:p>
    <w:p w14:paraId="1F93663E" w14:textId="13AB5D03" w:rsidR="00AF61FC" w:rsidRPr="00A462CC" w:rsidRDefault="00CB267E" w:rsidP="00AF61FC">
      <w:pPr>
        <w:pStyle w:val="ListParagraph"/>
        <w:numPr>
          <w:ilvl w:val="0"/>
          <w:numId w:val="47"/>
        </w:numPr>
        <w:tabs>
          <w:tab w:val="left" w:pos="6093"/>
        </w:tabs>
        <w:spacing w:before="0" w:beforeAutospacing="0"/>
        <w:ind w:firstLineChars="0"/>
        <w:rPr>
          <w:sz w:val="20"/>
          <w:szCs w:val="20"/>
          <w:lang w:val="en-US"/>
        </w:rPr>
      </w:pPr>
      <w:r>
        <w:rPr>
          <w:sz w:val="20"/>
          <w:szCs w:val="20"/>
          <w:lang w:val="en-US"/>
        </w:rPr>
        <w:t xml:space="preserve">If CA for initial PC5-S signaling can be used, </w:t>
      </w:r>
      <w:r>
        <w:rPr>
          <w:sz w:val="20"/>
          <w:szCs w:val="20"/>
          <w:lang w:val="en-GB"/>
        </w:rPr>
        <w:t>t</w:t>
      </w:r>
      <w:r w:rsidR="00AF61FC" w:rsidRPr="00CB267E">
        <w:rPr>
          <w:sz w:val="20"/>
          <w:szCs w:val="20"/>
          <w:lang w:val="en-GB"/>
        </w:rPr>
        <w:t>he UE has to keep all R</w:t>
      </w:r>
      <w:r w:rsidR="00A462CC">
        <w:rPr>
          <w:sz w:val="20"/>
          <w:szCs w:val="20"/>
          <w:lang w:val="en-GB"/>
        </w:rPr>
        <w:t>X</w:t>
      </w:r>
      <w:r w:rsidR="00AF61FC" w:rsidRPr="00CB267E">
        <w:rPr>
          <w:sz w:val="20"/>
          <w:szCs w:val="20"/>
          <w:lang w:val="en-GB"/>
        </w:rPr>
        <w:t xml:space="preserve"> chains </w:t>
      </w:r>
      <w:r w:rsidR="00A462CC">
        <w:rPr>
          <w:sz w:val="20"/>
          <w:szCs w:val="20"/>
          <w:lang w:val="en-GB"/>
        </w:rPr>
        <w:t>active</w:t>
      </w:r>
      <w:r w:rsidR="00AF61FC" w:rsidRPr="00CB267E">
        <w:rPr>
          <w:sz w:val="20"/>
          <w:szCs w:val="20"/>
          <w:lang w:val="en-GB"/>
        </w:rPr>
        <w:t xml:space="preserve"> </w:t>
      </w:r>
      <w:r w:rsidR="00A462CC">
        <w:rPr>
          <w:sz w:val="20"/>
          <w:szCs w:val="20"/>
          <w:lang w:val="en-GB"/>
        </w:rPr>
        <w:t>for initial PC5-S signalling</w:t>
      </w:r>
      <w:r w:rsidR="00AF61FC" w:rsidRPr="00CB267E">
        <w:rPr>
          <w:sz w:val="20"/>
          <w:szCs w:val="20"/>
          <w:lang w:val="en-GB"/>
        </w:rPr>
        <w:t xml:space="preserve">, which </w:t>
      </w:r>
      <w:r w:rsidR="00A462CC">
        <w:rPr>
          <w:sz w:val="20"/>
          <w:szCs w:val="20"/>
          <w:lang w:val="en-GB"/>
        </w:rPr>
        <w:t>is</w:t>
      </w:r>
      <w:r w:rsidR="00AF61FC" w:rsidRPr="00CB267E">
        <w:rPr>
          <w:sz w:val="20"/>
          <w:szCs w:val="20"/>
          <w:lang w:val="en-GB"/>
        </w:rPr>
        <w:t xml:space="preserve"> power </w:t>
      </w:r>
      <w:r w:rsidR="00A462CC">
        <w:rPr>
          <w:sz w:val="20"/>
          <w:szCs w:val="20"/>
          <w:lang w:val="en-GB"/>
        </w:rPr>
        <w:t xml:space="preserve">consuming. </w:t>
      </w:r>
    </w:p>
    <w:p w14:paraId="3D04255B" w14:textId="533A8638" w:rsidR="00A462CC" w:rsidRPr="00A462CC" w:rsidRDefault="00A462CC" w:rsidP="00AF61FC">
      <w:pPr>
        <w:pStyle w:val="ListParagraph"/>
        <w:numPr>
          <w:ilvl w:val="0"/>
          <w:numId w:val="47"/>
        </w:numPr>
        <w:tabs>
          <w:tab w:val="left" w:pos="6093"/>
        </w:tabs>
        <w:spacing w:before="0" w:beforeAutospacing="0"/>
        <w:ind w:firstLineChars="0"/>
        <w:rPr>
          <w:sz w:val="20"/>
          <w:szCs w:val="20"/>
          <w:lang w:val="en-US"/>
        </w:rPr>
      </w:pPr>
      <w:r>
        <w:rPr>
          <w:sz w:val="20"/>
          <w:szCs w:val="20"/>
          <w:lang w:val="en-GB"/>
        </w:rPr>
        <w:t>There is no requirement to enhance reliability performance of initial PC5-S signalling. Otherwise, the legacy Rel-16/Rel-17 SL system can't work.</w:t>
      </w:r>
    </w:p>
    <w:p w14:paraId="03376BF6" w14:textId="70C9F4F5" w:rsidR="00A462CC" w:rsidRPr="00A462CC" w:rsidRDefault="00A462CC" w:rsidP="00A462CC">
      <w:pPr>
        <w:pStyle w:val="Caption"/>
        <w:spacing w:before="0" w:beforeAutospacing="0" w:after="120"/>
        <w:rPr>
          <w:sz w:val="20"/>
          <w:szCs w:val="20"/>
        </w:rPr>
      </w:pPr>
      <w:r w:rsidRPr="009012F5">
        <w:rPr>
          <w:sz w:val="20"/>
          <w:szCs w:val="20"/>
        </w:rPr>
        <w:t xml:space="preserve">Observation </w:t>
      </w:r>
      <w:r w:rsidRPr="00A462CC">
        <w:rPr>
          <w:sz w:val="20"/>
          <w:szCs w:val="20"/>
        </w:rPr>
        <w:t>2</w:t>
      </w:r>
      <w:r w:rsidRPr="009012F5">
        <w:rPr>
          <w:sz w:val="20"/>
          <w:szCs w:val="20"/>
        </w:rPr>
        <w:t xml:space="preserve">: </w:t>
      </w:r>
      <w:r w:rsidRPr="00A462CC">
        <w:rPr>
          <w:sz w:val="20"/>
          <w:szCs w:val="20"/>
        </w:rPr>
        <w:t>If CA for initial PC5-S signaling can be used, it will incur at least below issue</w:t>
      </w:r>
      <w:r w:rsidR="003C0BF2">
        <w:rPr>
          <w:sz w:val="20"/>
          <w:szCs w:val="20"/>
          <w:lang w:val="en-US"/>
        </w:rPr>
        <w:t>s</w:t>
      </w:r>
      <w:r w:rsidRPr="00A462CC">
        <w:rPr>
          <w:sz w:val="20"/>
          <w:szCs w:val="20"/>
        </w:rPr>
        <w:t>:</w:t>
      </w:r>
    </w:p>
    <w:p w14:paraId="1F237225" w14:textId="60B37C3E" w:rsidR="00A462CC" w:rsidRPr="00A462CC" w:rsidRDefault="00A462CC" w:rsidP="00A462CC">
      <w:pPr>
        <w:pStyle w:val="Caption"/>
        <w:numPr>
          <w:ilvl w:val="0"/>
          <w:numId w:val="49"/>
        </w:numPr>
        <w:spacing w:before="0" w:beforeAutospacing="0" w:after="120"/>
        <w:rPr>
          <w:sz w:val="20"/>
          <w:szCs w:val="20"/>
        </w:rPr>
      </w:pPr>
      <w:r w:rsidRPr="00A462CC">
        <w:rPr>
          <w:sz w:val="20"/>
          <w:szCs w:val="20"/>
        </w:rPr>
        <w:t>Legacy issue because legacy UE doesn't support CA. And the TX UE can't know whether RX UE supports CA until PC5 capability exchange.</w:t>
      </w:r>
    </w:p>
    <w:p w14:paraId="2DDEC996" w14:textId="0DCE6A0B" w:rsidR="00A462CC" w:rsidRPr="00A462CC" w:rsidRDefault="00A462CC" w:rsidP="00A462CC">
      <w:pPr>
        <w:pStyle w:val="Caption"/>
        <w:numPr>
          <w:ilvl w:val="0"/>
          <w:numId w:val="49"/>
        </w:numPr>
        <w:spacing w:before="0" w:beforeAutospacing="0" w:after="120"/>
        <w:rPr>
          <w:sz w:val="20"/>
          <w:szCs w:val="20"/>
        </w:rPr>
      </w:pPr>
      <w:r w:rsidRPr="00A462CC">
        <w:rPr>
          <w:sz w:val="20"/>
          <w:szCs w:val="20"/>
        </w:rPr>
        <w:t xml:space="preserve">UE has to keep all RX chains active for initial PC5-S signalling, which is power consuming. </w:t>
      </w:r>
    </w:p>
    <w:p w14:paraId="573CF24F" w14:textId="0EB3098E" w:rsidR="00A462CC" w:rsidRPr="00A462CC" w:rsidRDefault="00A462CC" w:rsidP="00A462CC">
      <w:pPr>
        <w:pStyle w:val="Caption"/>
        <w:numPr>
          <w:ilvl w:val="0"/>
          <w:numId w:val="49"/>
        </w:numPr>
        <w:spacing w:before="0" w:beforeAutospacing="0"/>
        <w:rPr>
          <w:sz w:val="20"/>
          <w:szCs w:val="20"/>
        </w:rPr>
      </w:pPr>
      <w:r w:rsidRPr="00A462CC">
        <w:rPr>
          <w:sz w:val="20"/>
          <w:szCs w:val="20"/>
        </w:rPr>
        <w:t>There is no requirement to enhance reliability performance of initial PC5-S signalling. Otherwise, the legacy Rel-16/Rel-17 SL system can't work.</w:t>
      </w:r>
    </w:p>
    <w:p w14:paraId="6A2E92B3" w14:textId="5FCA46DB" w:rsidR="00A462CC" w:rsidRDefault="00A462CC" w:rsidP="00A462CC">
      <w:pPr>
        <w:tabs>
          <w:tab w:val="left" w:pos="6093"/>
        </w:tabs>
        <w:spacing w:before="0" w:beforeAutospacing="0"/>
        <w:rPr>
          <w:sz w:val="20"/>
          <w:szCs w:val="20"/>
          <w:lang w:val="en-US"/>
        </w:rPr>
      </w:pPr>
      <w:r>
        <w:rPr>
          <w:sz w:val="20"/>
          <w:szCs w:val="20"/>
          <w:lang w:val="en-US"/>
        </w:rPr>
        <w:t>Thus, we propose not to apply CA to initial PC5-S signaling. FFS how TX and RX UE align with carrier for initial PC5-S signaling.</w:t>
      </w:r>
    </w:p>
    <w:p w14:paraId="143A13C0" w14:textId="3C88E10D" w:rsidR="00A462CC" w:rsidRDefault="00A462CC" w:rsidP="00A462CC">
      <w:pPr>
        <w:tabs>
          <w:tab w:val="left" w:pos="6093"/>
        </w:tabs>
        <w:spacing w:before="0" w:beforeAutospacing="0"/>
        <w:rPr>
          <w:sz w:val="20"/>
          <w:szCs w:val="20"/>
          <w:lang w:val="en-US"/>
        </w:rPr>
      </w:pPr>
      <w:r>
        <w:rPr>
          <w:sz w:val="20"/>
          <w:szCs w:val="20"/>
          <w:lang w:val="en-US"/>
        </w:rPr>
        <w:t xml:space="preserve"> </w:t>
      </w:r>
    </w:p>
    <w:p w14:paraId="05FE3763" w14:textId="7D622247" w:rsidR="00A462CC" w:rsidRPr="001E2C10" w:rsidRDefault="00A462CC" w:rsidP="00365E6E">
      <w:pPr>
        <w:pStyle w:val="Caption"/>
        <w:rPr>
          <w:sz w:val="20"/>
          <w:szCs w:val="20"/>
          <w:lang w:val="en-US"/>
        </w:rPr>
      </w:pPr>
      <w:r>
        <w:rPr>
          <w:sz w:val="20"/>
          <w:szCs w:val="20"/>
          <w:lang w:val="en-US"/>
        </w:rPr>
        <w:lastRenderedPageBreak/>
        <w:t>Proposal</w:t>
      </w:r>
      <w:r w:rsidRPr="001E2C10">
        <w:rPr>
          <w:sz w:val="20"/>
          <w:szCs w:val="20"/>
          <w:lang w:val="en-US"/>
        </w:rPr>
        <w:t xml:space="preserve"> </w:t>
      </w:r>
      <w:r w:rsidR="00C30210">
        <w:rPr>
          <w:sz w:val="20"/>
          <w:szCs w:val="20"/>
          <w:lang w:val="en-US"/>
        </w:rPr>
        <w:t>4</w:t>
      </w:r>
      <w:r w:rsidRPr="001E2C10">
        <w:rPr>
          <w:sz w:val="20"/>
          <w:szCs w:val="20"/>
          <w:lang w:val="en-US"/>
        </w:rPr>
        <w:t xml:space="preserve">: </w:t>
      </w:r>
      <w:r>
        <w:rPr>
          <w:sz w:val="20"/>
          <w:szCs w:val="20"/>
          <w:lang w:val="en-US"/>
        </w:rPr>
        <w:t>SL CA is not applied to initial PC5-S signaling</w:t>
      </w:r>
      <w:r w:rsidR="00EA019E">
        <w:rPr>
          <w:sz w:val="20"/>
          <w:szCs w:val="20"/>
          <w:lang w:val="en-US"/>
        </w:rPr>
        <w:t xml:space="preserve">. </w:t>
      </w:r>
      <w:r w:rsidR="00365E6E" w:rsidRPr="00365E6E">
        <w:rPr>
          <w:sz w:val="20"/>
          <w:szCs w:val="20"/>
          <w:lang w:val="en-US"/>
        </w:rPr>
        <w:t xml:space="preserve">FFS how TX </w:t>
      </w:r>
      <w:r w:rsidR="00DF529E">
        <w:rPr>
          <w:sz w:val="20"/>
          <w:szCs w:val="20"/>
          <w:lang w:val="en-US"/>
        </w:rPr>
        <w:t xml:space="preserve">UE </w:t>
      </w:r>
      <w:r w:rsidR="00365E6E" w:rsidRPr="00365E6E">
        <w:rPr>
          <w:sz w:val="20"/>
          <w:szCs w:val="20"/>
          <w:lang w:val="en-US"/>
        </w:rPr>
        <w:t xml:space="preserve">and RX UE align with </w:t>
      </w:r>
      <w:r w:rsidR="00365E6E">
        <w:rPr>
          <w:sz w:val="20"/>
          <w:szCs w:val="20"/>
          <w:lang w:val="en-US"/>
        </w:rPr>
        <w:t xml:space="preserve">one </w:t>
      </w:r>
      <w:r w:rsidR="00365E6E" w:rsidRPr="00365E6E">
        <w:rPr>
          <w:sz w:val="20"/>
          <w:szCs w:val="20"/>
          <w:lang w:val="en-US"/>
        </w:rPr>
        <w:t>carrier for initial PC5-S signaling.</w:t>
      </w:r>
    </w:p>
    <w:p w14:paraId="18DC1E50" w14:textId="237E9092" w:rsidR="007F40F6" w:rsidRDefault="001F0E1E" w:rsidP="007F40F6">
      <w:pPr>
        <w:pStyle w:val="Heading2"/>
        <w:rPr>
          <w:lang w:eastAsia="zh-CN"/>
        </w:rPr>
      </w:pPr>
      <w:r>
        <w:t>2.</w:t>
      </w:r>
      <w:r w:rsidR="00B66C7B">
        <w:t>3</w:t>
      </w:r>
      <w:r>
        <w:t xml:space="preserve"> </w:t>
      </w:r>
      <w:r w:rsidR="007F40F6">
        <w:rPr>
          <w:lang w:eastAsia="zh-CN"/>
        </w:rPr>
        <w:t>Carrier (re)selection</w:t>
      </w:r>
    </w:p>
    <w:p w14:paraId="1B27F7D4" w14:textId="3D4D1205" w:rsidR="00667A4E" w:rsidRDefault="00AE75C3" w:rsidP="00667A4E">
      <w:pPr>
        <w:rPr>
          <w:sz w:val="20"/>
          <w:szCs w:val="20"/>
          <w:lang w:val="en-US"/>
        </w:rPr>
      </w:pPr>
      <w:r>
        <w:rPr>
          <w:sz w:val="20"/>
          <w:szCs w:val="20"/>
          <w:lang w:val="en-US"/>
        </w:rPr>
        <w:t>In RAN2#121b-e [</w:t>
      </w:r>
      <w:r w:rsidR="008E0417">
        <w:rPr>
          <w:sz w:val="20"/>
          <w:szCs w:val="20"/>
          <w:lang w:val="en-US"/>
        </w:rPr>
        <w:t>4</w:t>
      </w:r>
      <w:r>
        <w:rPr>
          <w:sz w:val="20"/>
          <w:szCs w:val="20"/>
          <w:lang w:val="en-US"/>
        </w:rPr>
        <w:t xml:space="preserve">], it was agreed that </w:t>
      </w:r>
      <w:r w:rsidR="00DF0856">
        <w:rPr>
          <w:sz w:val="20"/>
          <w:szCs w:val="20"/>
          <w:lang w:val="en-US"/>
        </w:rPr>
        <w:t xml:space="preserve">the same carrier (re)selection mechanism of LTE SL CA is reused for NR SL GC/BC </w:t>
      </w:r>
      <w:r w:rsidR="00C0315A">
        <w:rPr>
          <w:sz w:val="20"/>
          <w:szCs w:val="20"/>
          <w:lang w:val="en-US"/>
        </w:rPr>
        <w:t>CA</w:t>
      </w:r>
      <w:r w:rsidR="00DF0856">
        <w:rPr>
          <w:sz w:val="20"/>
          <w:szCs w:val="20"/>
          <w:lang w:val="en-US"/>
        </w:rPr>
        <w:t>.</w:t>
      </w:r>
      <w:r w:rsidR="00667A4E">
        <w:rPr>
          <w:sz w:val="20"/>
          <w:szCs w:val="20"/>
          <w:lang w:val="en-US"/>
        </w:rPr>
        <w:t xml:space="preserve"> The 2 main FFSs are:</w:t>
      </w:r>
    </w:p>
    <w:p w14:paraId="36918FCF" w14:textId="77777777" w:rsidR="00667A4E" w:rsidRDefault="00667A4E" w:rsidP="00667A4E">
      <w:pPr>
        <w:pStyle w:val="ListParagraph"/>
        <w:numPr>
          <w:ilvl w:val="0"/>
          <w:numId w:val="45"/>
        </w:numPr>
        <w:spacing w:before="0" w:beforeAutospacing="0" w:after="120"/>
        <w:ind w:firstLineChars="0"/>
        <w:rPr>
          <w:sz w:val="20"/>
          <w:szCs w:val="20"/>
          <w:lang w:val="en-US"/>
        </w:rPr>
      </w:pPr>
      <w:r w:rsidRPr="00667A4E">
        <w:rPr>
          <w:sz w:val="20"/>
          <w:szCs w:val="20"/>
          <w:lang w:val="en-US"/>
        </w:rPr>
        <w:t>FFS1:</w:t>
      </w:r>
      <w:r>
        <w:rPr>
          <w:sz w:val="20"/>
          <w:szCs w:val="20"/>
          <w:lang w:val="en-US"/>
        </w:rPr>
        <w:t xml:space="preserve"> whether the same mechanism is reused for NR SL unicast CA</w:t>
      </w:r>
    </w:p>
    <w:p w14:paraId="000CADE0" w14:textId="4ED5ECD8" w:rsidR="00667A4E" w:rsidRPr="00667A4E" w:rsidRDefault="00667A4E" w:rsidP="00667A4E">
      <w:pPr>
        <w:pStyle w:val="ListParagraph"/>
        <w:numPr>
          <w:ilvl w:val="0"/>
          <w:numId w:val="45"/>
        </w:numPr>
        <w:spacing w:before="0" w:beforeAutospacing="0" w:after="120"/>
        <w:ind w:firstLineChars="0"/>
        <w:rPr>
          <w:sz w:val="20"/>
          <w:szCs w:val="20"/>
          <w:lang w:val="en-US"/>
        </w:rPr>
      </w:pPr>
      <w:r w:rsidRPr="00667A4E">
        <w:rPr>
          <w:sz w:val="20"/>
          <w:szCs w:val="20"/>
          <w:lang w:val="en-US"/>
        </w:rPr>
        <w:t xml:space="preserve">FFF2: </w:t>
      </w:r>
      <w:r w:rsidRPr="00667A4E">
        <w:rPr>
          <w:sz w:val="20"/>
          <w:szCs w:val="20"/>
        </w:rPr>
        <w:t>FFS on how to determine the per-carrier CBR at least for GC/BC.</w:t>
      </w:r>
    </w:p>
    <w:p w14:paraId="5E77F14B"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10: For TX carrier (re)selection triggers in NR sidelink CA, reuse the triggers for TX carrier (re)selection per sidelink process in LTE sidelink CA as follows at least for GC/BC</w:t>
      </w:r>
    </w:p>
    <w:p w14:paraId="3A70A582"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if the resource (re)selection is triggered with the sidelink process.</w:t>
      </w:r>
    </w:p>
    <w:p w14:paraId="0E8A4F36"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if there is no sidelink grant associated with the sidelink process on any carrier allowed for the STCH as indicated by upper layers (i.e., RRC layer and V2X layer).</w:t>
      </w:r>
    </w:p>
    <w:p w14:paraId="6B0D7C11"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hint="eastAsia"/>
          <w:sz w:val="18"/>
          <w:szCs w:val="18"/>
          <w:lang w:eastAsia="zh-CN"/>
        </w:rPr>
        <w:t>F</w:t>
      </w:r>
      <w:r w:rsidRPr="00EE1BFC">
        <w:rPr>
          <w:rFonts w:eastAsia="SimSun"/>
          <w:sz w:val="18"/>
          <w:szCs w:val="18"/>
          <w:lang w:eastAsia="zh-CN"/>
        </w:rPr>
        <w:t xml:space="preserve">FS on unicast case. </w:t>
      </w:r>
    </w:p>
    <w:p w14:paraId="7F5D93E1"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7</w:t>
      </w:r>
      <w:r w:rsidRPr="00EE1BFC">
        <w:rPr>
          <w:rFonts w:eastAsia="SimSun"/>
          <w:sz w:val="18"/>
          <w:szCs w:val="18"/>
          <w:lang w:eastAsia="zh-CN"/>
        </w:rPr>
        <w:tab/>
        <w:t>For LCP, only allow the LCHs having a priority whose associated CBR threshold for reselection is no lower than the CBR of the carrier when the carrier is (re-)selected. FFS on how to determine the per-carrier CBR at least for GC/BC.</w:t>
      </w:r>
    </w:p>
    <w:p w14:paraId="43FF1ABF"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hint="eastAsia"/>
          <w:sz w:val="18"/>
          <w:szCs w:val="18"/>
          <w:lang w:eastAsia="zh-CN"/>
        </w:rPr>
        <w:t>F</w:t>
      </w:r>
      <w:r w:rsidRPr="00EE1BFC">
        <w:rPr>
          <w:rFonts w:eastAsia="SimSun"/>
          <w:sz w:val="18"/>
          <w:szCs w:val="18"/>
          <w:lang w:eastAsia="zh-CN"/>
        </w:rPr>
        <w:t xml:space="preserve">FS on unicast case. </w:t>
      </w:r>
    </w:p>
    <w:p w14:paraId="2CB1DC8B"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5</w:t>
      </w:r>
      <w:r w:rsidRPr="00EE1BFC">
        <w:rPr>
          <w:rFonts w:eastAsia="SimSun"/>
          <w:sz w:val="18"/>
          <w:szCs w:val="18"/>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3E667B17" w14:textId="77777777" w:rsidR="00AE75C3" w:rsidRPr="00EE1BFC" w:rsidRDefault="00AE75C3" w:rsidP="00AE75C3">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hint="eastAsia"/>
          <w:sz w:val="18"/>
          <w:szCs w:val="18"/>
          <w:lang w:eastAsia="zh-CN"/>
        </w:rPr>
        <w:t>F</w:t>
      </w:r>
      <w:r w:rsidRPr="00EE1BFC">
        <w:rPr>
          <w:rFonts w:eastAsia="SimSun"/>
          <w:sz w:val="18"/>
          <w:szCs w:val="18"/>
          <w:lang w:eastAsia="zh-CN"/>
        </w:rPr>
        <w:t xml:space="preserve">FS on unicast case. </w:t>
      </w:r>
    </w:p>
    <w:p w14:paraId="47CCBBFE" w14:textId="77777777" w:rsidR="00AE75C3" w:rsidRDefault="00AE75C3" w:rsidP="00EB4977">
      <w:pPr>
        <w:spacing w:before="0" w:beforeAutospacing="0"/>
        <w:rPr>
          <w:sz w:val="20"/>
          <w:szCs w:val="20"/>
        </w:rPr>
      </w:pPr>
    </w:p>
    <w:p w14:paraId="5939C8F5" w14:textId="2756AE65" w:rsidR="00667A4E" w:rsidRDefault="00667A4E" w:rsidP="00667A4E">
      <w:pPr>
        <w:spacing w:before="0" w:beforeAutospacing="0" w:after="120"/>
        <w:rPr>
          <w:i/>
          <w:iCs/>
          <w:sz w:val="20"/>
          <w:szCs w:val="20"/>
          <w:u w:val="single"/>
          <w:lang w:val="en-US"/>
        </w:rPr>
      </w:pPr>
      <w:r w:rsidRPr="00667A4E">
        <w:rPr>
          <w:i/>
          <w:iCs/>
          <w:sz w:val="20"/>
          <w:szCs w:val="20"/>
          <w:u w:val="single"/>
          <w:lang w:val="en-US"/>
        </w:rPr>
        <w:t>FFS1: whether the same mechanism is reused for NR SL unicast CA</w:t>
      </w:r>
    </w:p>
    <w:p w14:paraId="01CC9E4F" w14:textId="2E8A3449" w:rsidR="00536C2F" w:rsidRPr="00D51903" w:rsidRDefault="00D51903" w:rsidP="00667A4E">
      <w:pPr>
        <w:spacing w:before="0" w:beforeAutospacing="0" w:after="120"/>
        <w:rPr>
          <w:i/>
          <w:iCs/>
          <w:sz w:val="20"/>
          <w:szCs w:val="20"/>
          <w:u w:val="single"/>
          <w:lang w:val="en-US"/>
        </w:rPr>
      </w:pPr>
      <w:r>
        <w:rPr>
          <w:sz w:val="20"/>
          <w:szCs w:val="20"/>
          <w:lang w:val="en-US"/>
        </w:rPr>
        <w:t>In Rel-18, we prefer an unified design for NR SL UC and BC/GC</w:t>
      </w:r>
      <w:r w:rsidR="00536C2F" w:rsidRPr="00D53856">
        <w:rPr>
          <w:sz w:val="20"/>
          <w:szCs w:val="20"/>
        </w:rPr>
        <w:t>.</w:t>
      </w:r>
      <w:r>
        <w:rPr>
          <w:sz w:val="20"/>
          <w:szCs w:val="20"/>
          <w:lang w:val="en-US"/>
        </w:rPr>
        <w:t xml:space="preserve"> One may argue that NR SL UC can introduce PC5-RRC signaling exchange so that TX UE and RX UE can negotiate a subset of carriers via AS signaling. However, we tend to think it is an optimization, which can be studied in Rel-19. In Rel-18, an unified solution same as LTE SL CA is sufficient</w:t>
      </w:r>
    </w:p>
    <w:p w14:paraId="0C17B006" w14:textId="48B0AFE8" w:rsidR="0092750D" w:rsidRDefault="00536C2F" w:rsidP="00EB4977">
      <w:pPr>
        <w:pStyle w:val="Caption"/>
        <w:spacing w:before="0" w:beforeAutospacing="0"/>
        <w:rPr>
          <w:rFonts w:eastAsia="SimSun"/>
          <w:color w:val="000000"/>
          <w:sz w:val="20"/>
          <w:szCs w:val="20"/>
          <w:lang w:val="en-US" w:eastAsia="ja-JP"/>
        </w:rPr>
      </w:pPr>
      <w:r w:rsidRPr="00D53856">
        <w:rPr>
          <w:sz w:val="20"/>
          <w:szCs w:val="20"/>
        </w:rPr>
        <w:t xml:space="preserve">Proposal </w:t>
      </w:r>
      <w:r w:rsidR="0008106D">
        <w:rPr>
          <w:sz w:val="20"/>
          <w:szCs w:val="20"/>
          <w:lang w:val="en-US"/>
        </w:rPr>
        <w:t>5</w:t>
      </w:r>
      <w:r w:rsidRPr="00D53856">
        <w:rPr>
          <w:sz w:val="20"/>
          <w:szCs w:val="20"/>
        </w:rPr>
        <w:t xml:space="preserve">: </w:t>
      </w:r>
      <w:r w:rsidR="00A532C2">
        <w:rPr>
          <w:sz w:val="20"/>
          <w:szCs w:val="20"/>
          <w:lang w:val="en-US"/>
        </w:rPr>
        <w:t xml:space="preserve">Introduce an unified </w:t>
      </w:r>
      <w:r w:rsidRPr="00D53856">
        <w:rPr>
          <w:sz w:val="20"/>
          <w:szCs w:val="20"/>
        </w:rPr>
        <w:t xml:space="preserve">carrier (re)selection procedure </w:t>
      </w:r>
      <w:r w:rsidR="00A532C2">
        <w:rPr>
          <w:sz w:val="20"/>
          <w:szCs w:val="20"/>
          <w:lang w:val="en-US"/>
        </w:rPr>
        <w:t xml:space="preserve">for </w:t>
      </w:r>
      <w:r w:rsidR="000B7FFE">
        <w:rPr>
          <w:sz w:val="20"/>
          <w:szCs w:val="20"/>
          <w:lang w:val="en-US"/>
        </w:rPr>
        <w:t>NR SL UC/BC/GC</w:t>
      </w:r>
      <w:r w:rsidR="00924880" w:rsidRPr="00924880">
        <w:rPr>
          <w:rFonts w:eastAsia="SimSun"/>
          <w:color w:val="000000"/>
          <w:sz w:val="20"/>
          <w:szCs w:val="20"/>
          <w:lang w:eastAsia="ja-JP"/>
        </w:rPr>
        <w:t xml:space="preserve"> </w:t>
      </w:r>
      <w:r w:rsidR="000B7FFE">
        <w:rPr>
          <w:rFonts w:eastAsia="SimSun"/>
          <w:color w:val="000000"/>
          <w:sz w:val="20"/>
          <w:szCs w:val="20"/>
          <w:lang w:val="en-US" w:eastAsia="ja-JP"/>
        </w:rPr>
        <w:t>CA</w:t>
      </w:r>
      <w:r w:rsidR="00A51B82">
        <w:rPr>
          <w:rFonts w:eastAsia="SimSun"/>
          <w:color w:val="000000"/>
          <w:sz w:val="20"/>
          <w:szCs w:val="20"/>
          <w:lang w:val="en-US" w:eastAsia="ja-JP"/>
        </w:rPr>
        <w:t xml:space="preserve">, i.e. the </w:t>
      </w:r>
      <w:r w:rsidR="00A1670C">
        <w:rPr>
          <w:rFonts w:eastAsia="SimSun"/>
          <w:color w:val="000000"/>
          <w:sz w:val="20"/>
          <w:szCs w:val="20"/>
          <w:lang w:val="en-US" w:eastAsia="ja-JP"/>
        </w:rPr>
        <w:t>similar mechanism of LTE SL CA is reused for NR SL UC CA.</w:t>
      </w:r>
    </w:p>
    <w:p w14:paraId="79709A9C" w14:textId="211B3215" w:rsidR="0092750D" w:rsidRDefault="0092750D" w:rsidP="0092750D">
      <w:pPr>
        <w:spacing w:before="0" w:beforeAutospacing="0" w:after="120"/>
        <w:rPr>
          <w:i/>
          <w:iCs/>
          <w:sz w:val="20"/>
          <w:szCs w:val="20"/>
          <w:u w:val="single"/>
          <w:lang w:val="en-US"/>
        </w:rPr>
      </w:pPr>
      <w:r w:rsidRPr="00667A4E">
        <w:rPr>
          <w:i/>
          <w:iCs/>
          <w:sz w:val="20"/>
          <w:szCs w:val="20"/>
          <w:u w:val="single"/>
          <w:lang w:val="en-US"/>
        </w:rPr>
        <w:t>FFS</w:t>
      </w:r>
      <w:r>
        <w:rPr>
          <w:i/>
          <w:iCs/>
          <w:sz w:val="20"/>
          <w:szCs w:val="20"/>
          <w:u w:val="single"/>
          <w:lang w:val="en-US"/>
        </w:rPr>
        <w:t>2</w:t>
      </w:r>
      <w:r w:rsidRPr="00667A4E">
        <w:rPr>
          <w:i/>
          <w:iCs/>
          <w:sz w:val="20"/>
          <w:szCs w:val="20"/>
          <w:u w:val="single"/>
          <w:lang w:val="en-US"/>
        </w:rPr>
        <w:t xml:space="preserve">: </w:t>
      </w:r>
      <w:r w:rsidR="00121FF3" w:rsidRPr="00121FF3">
        <w:rPr>
          <w:i/>
          <w:iCs/>
          <w:sz w:val="20"/>
          <w:szCs w:val="20"/>
          <w:u w:val="single"/>
          <w:lang w:val="en-US"/>
        </w:rPr>
        <w:t>how to determine the per-carrier CBR at least for GC/BC</w:t>
      </w:r>
    </w:p>
    <w:p w14:paraId="6F984F12" w14:textId="7A6DE7FA" w:rsidR="000F2A42" w:rsidRDefault="000F2A42" w:rsidP="000F2A42">
      <w:pPr>
        <w:spacing w:before="0" w:beforeAutospacing="0" w:after="120"/>
        <w:rPr>
          <w:sz w:val="20"/>
          <w:szCs w:val="20"/>
          <w:lang w:val="en-US"/>
        </w:rPr>
      </w:pPr>
      <w:r>
        <w:rPr>
          <w:sz w:val="20"/>
          <w:szCs w:val="20"/>
          <w:lang w:val="en-US"/>
        </w:rPr>
        <w:t>In LTE SL,</w:t>
      </w:r>
      <w:r w:rsidR="00924880" w:rsidRPr="000F2A42">
        <w:rPr>
          <w:sz w:val="20"/>
          <w:szCs w:val="20"/>
          <w:lang w:val="en-US"/>
        </w:rPr>
        <w:t xml:space="preserve"> </w:t>
      </w:r>
      <w:r>
        <w:rPr>
          <w:sz w:val="20"/>
          <w:szCs w:val="20"/>
          <w:lang w:val="en-US"/>
        </w:rPr>
        <w:t xml:space="preserve">because </w:t>
      </w:r>
      <w:r w:rsidRPr="000F2A42">
        <w:rPr>
          <w:sz w:val="20"/>
          <w:szCs w:val="20"/>
          <w:lang w:val="en-US"/>
        </w:rPr>
        <w:t xml:space="preserve">the mapping between zones and </w:t>
      </w:r>
      <w:r>
        <w:rPr>
          <w:sz w:val="20"/>
          <w:szCs w:val="20"/>
          <w:lang w:val="en-US"/>
        </w:rPr>
        <w:t>resource pool</w:t>
      </w:r>
      <w:r w:rsidRPr="000F2A42">
        <w:rPr>
          <w:sz w:val="20"/>
          <w:szCs w:val="20"/>
          <w:lang w:val="en-US"/>
        </w:rPr>
        <w:t xml:space="preserve"> can be configured, the UE selects the </w:t>
      </w:r>
      <w:r>
        <w:rPr>
          <w:sz w:val="20"/>
          <w:szCs w:val="20"/>
          <w:lang w:val="en-US"/>
        </w:rPr>
        <w:t>resource</w:t>
      </w:r>
      <w:r w:rsidRPr="000F2A42">
        <w:rPr>
          <w:sz w:val="20"/>
          <w:szCs w:val="20"/>
          <w:lang w:val="en-US"/>
        </w:rPr>
        <w:t xml:space="preserve"> </w:t>
      </w:r>
      <w:r>
        <w:rPr>
          <w:sz w:val="20"/>
          <w:szCs w:val="20"/>
          <w:lang w:val="en-US"/>
        </w:rPr>
        <w:t xml:space="preserve">pool </w:t>
      </w:r>
      <w:r w:rsidRPr="000F2A42">
        <w:rPr>
          <w:sz w:val="20"/>
          <w:szCs w:val="20"/>
          <w:lang w:val="en-US"/>
        </w:rPr>
        <w:t xml:space="preserve">based on the zone where the UE is located. </w:t>
      </w:r>
      <w:r>
        <w:rPr>
          <w:sz w:val="20"/>
          <w:szCs w:val="20"/>
          <w:lang w:val="en-US"/>
        </w:rPr>
        <w:t>Thus</w:t>
      </w:r>
      <w:r w:rsidRPr="000F2A42">
        <w:rPr>
          <w:sz w:val="20"/>
          <w:szCs w:val="20"/>
          <w:lang w:val="en-US"/>
        </w:rPr>
        <w:t xml:space="preserve">, in LTE </w:t>
      </w:r>
      <w:r>
        <w:rPr>
          <w:sz w:val="20"/>
          <w:szCs w:val="20"/>
          <w:lang w:val="en-US"/>
        </w:rPr>
        <w:t>SL</w:t>
      </w:r>
      <w:r w:rsidRPr="000F2A42">
        <w:rPr>
          <w:sz w:val="20"/>
          <w:szCs w:val="20"/>
          <w:lang w:val="en-US"/>
        </w:rPr>
        <w:t xml:space="preserve">, the carrier level </w:t>
      </w:r>
      <w:r w:rsidRPr="000F2A42">
        <w:rPr>
          <w:rFonts w:hint="eastAsia"/>
          <w:sz w:val="20"/>
          <w:szCs w:val="20"/>
          <w:lang w:val="en-US"/>
        </w:rPr>
        <w:t>C</w:t>
      </w:r>
      <w:r w:rsidRPr="000F2A42">
        <w:rPr>
          <w:sz w:val="20"/>
          <w:szCs w:val="20"/>
          <w:lang w:val="en-US"/>
        </w:rPr>
        <w:t xml:space="preserve">BR is the corresponding </w:t>
      </w:r>
      <w:r>
        <w:rPr>
          <w:sz w:val="20"/>
          <w:szCs w:val="20"/>
          <w:lang w:val="en-US"/>
        </w:rPr>
        <w:t>resource pool</w:t>
      </w:r>
      <w:r w:rsidRPr="000F2A42">
        <w:rPr>
          <w:sz w:val="20"/>
          <w:szCs w:val="20"/>
          <w:lang w:val="en-US"/>
        </w:rPr>
        <w:t xml:space="preserve"> level CBR based on the zone where the UE is located. </w:t>
      </w:r>
      <w:r>
        <w:rPr>
          <w:sz w:val="20"/>
          <w:szCs w:val="20"/>
          <w:lang w:val="en-US"/>
        </w:rPr>
        <w:t>However,</w:t>
      </w:r>
      <w:r w:rsidR="00FB5216">
        <w:rPr>
          <w:sz w:val="20"/>
          <w:szCs w:val="20"/>
          <w:lang w:val="en-US"/>
        </w:rPr>
        <w:t xml:space="preserve"> </w:t>
      </w:r>
      <w:r w:rsidR="00FB5216" w:rsidRPr="00FB5216">
        <w:rPr>
          <w:sz w:val="20"/>
          <w:szCs w:val="20"/>
          <w:lang w:val="en-US"/>
        </w:rPr>
        <w:t xml:space="preserve">in NR SL, there is no mapping between zones and </w:t>
      </w:r>
      <w:r w:rsidR="00FB5216">
        <w:rPr>
          <w:sz w:val="20"/>
          <w:szCs w:val="20"/>
          <w:lang w:val="en-US"/>
        </w:rPr>
        <w:t>resource pool</w:t>
      </w:r>
      <w:r w:rsidR="00FB5216" w:rsidRPr="00FB5216">
        <w:rPr>
          <w:sz w:val="20"/>
          <w:szCs w:val="20"/>
          <w:lang w:val="en-US"/>
        </w:rPr>
        <w:t xml:space="preserve">. </w:t>
      </w:r>
      <w:r w:rsidR="00FB5216">
        <w:rPr>
          <w:sz w:val="20"/>
          <w:szCs w:val="20"/>
          <w:lang w:val="en-US"/>
        </w:rPr>
        <w:t xml:space="preserve">Because </w:t>
      </w:r>
      <w:r w:rsidR="00FB5216" w:rsidRPr="00FB5216">
        <w:rPr>
          <w:sz w:val="20"/>
          <w:szCs w:val="20"/>
          <w:lang w:val="en-US"/>
        </w:rPr>
        <w:t xml:space="preserve">the carrier (re)selection is performed before the </w:t>
      </w:r>
      <w:r w:rsidR="00FB5216">
        <w:rPr>
          <w:sz w:val="20"/>
          <w:szCs w:val="20"/>
          <w:lang w:val="en-US"/>
        </w:rPr>
        <w:t>resource pool (re)selection</w:t>
      </w:r>
      <w:r w:rsidR="00FB5216" w:rsidRPr="00FB5216">
        <w:rPr>
          <w:sz w:val="20"/>
          <w:szCs w:val="20"/>
          <w:lang w:val="en-US"/>
        </w:rPr>
        <w:t xml:space="preserve">, the UE </w:t>
      </w:r>
      <w:r w:rsidR="00631E33">
        <w:rPr>
          <w:sz w:val="20"/>
          <w:szCs w:val="20"/>
          <w:lang w:val="en-US"/>
        </w:rPr>
        <w:t>may not</w:t>
      </w:r>
      <w:r w:rsidR="00FB5216" w:rsidRPr="00FB5216">
        <w:rPr>
          <w:sz w:val="20"/>
          <w:szCs w:val="20"/>
          <w:lang w:val="en-US"/>
        </w:rPr>
        <w:t xml:space="preserve"> know which </w:t>
      </w:r>
      <w:r w:rsidR="00631E33">
        <w:rPr>
          <w:sz w:val="20"/>
          <w:szCs w:val="20"/>
          <w:lang w:val="en-US"/>
        </w:rPr>
        <w:t>resource pool</w:t>
      </w:r>
      <w:r w:rsidR="00FB5216" w:rsidRPr="00FB5216">
        <w:rPr>
          <w:sz w:val="20"/>
          <w:szCs w:val="20"/>
          <w:lang w:val="en-US"/>
        </w:rPr>
        <w:t xml:space="preserve"> will be selected for each carrier</w:t>
      </w:r>
      <w:r w:rsidR="00B92AE0">
        <w:rPr>
          <w:sz w:val="20"/>
          <w:szCs w:val="20"/>
          <w:lang w:val="en-US"/>
        </w:rPr>
        <w:t>.</w:t>
      </w:r>
    </w:p>
    <w:p w14:paraId="12EB0041" w14:textId="245EE5AC" w:rsidR="00D91477" w:rsidRDefault="00B92AE0" w:rsidP="00D91477">
      <w:pPr>
        <w:pStyle w:val="Caption"/>
        <w:spacing w:before="0" w:beforeAutospacing="0"/>
        <w:rPr>
          <w:sz w:val="20"/>
          <w:szCs w:val="20"/>
        </w:rPr>
      </w:pPr>
      <w:r w:rsidRPr="009012F5">
        <w:rPr>
          <w:sz w:val="20"/>
          <w:szCs w:val="20"/>
        </w:rPr>
        <w:t>Observation</w:t>
      </w:r>
      <w:r w:rsidRPr="00D91477">
        <w:rPr>
          <w:sz w:val="20"/>
          <w:szCs w:val="20"/>
        </w:rPr>
        <w:t xml:space="preserve"> </w:t>
      </w:r>
      <w:r w:rsidR="0008106D">
        <w:rPr>
          <w:sz w:val="20"/>
          <w:szCs w:val="20"/>
          <w:lang w:val="en-US"/>
        </w:rPr>
        <w:t>3</w:t>
      </w:r>
      <w:r w:rsidRPr="009012F5">
        <w:rPr>
          <w:sz w:val="20"/>
          <w:szCs w:val="20"/>
        </w:rPr>
        <w:t xml:space="preserve">: </w:t>
      </w:r>
      <w:r w:rsidR="00D91477">
        <w:rPr>
          <w:sz w:val="20"/>
          <w:szCs w:val="20"/>
          <w:lang w:val="en-US"/>
        </w:rPr>
        <w:t>I</w:t>
      </w:r>
      <w:r w:rsidR="00D91477" w:rsidRPr="00D91477">
        <w:rPr>
          <w:sz w:val="20"/>
          <w:szCs w:val="20"/>
        </w:rPr>
        <w:t>n NR SL, there is no mapping between zones and resource pool. Because the carrier (re)selection is performed before the resource pool (re)selection, the UE may not know which resource pool will be selected for each carrier.</w:t>
      </w:r>
    </w:p>
    <w:p w14:paraId="38904012" w14:textId="77777777" w:rsidR="00B302CB" w:rsidRDefault="002A271C" w:rsidP="002A271C">
      <w:pPr>
        <w:spacing w:before="0" w:beforeAutospacing="0" w:after="120"/>
        <w:rPr>
          <w:sz w:val="20"/>
          <w:szCs w:val="20"/>
          <w:lang w:val="en-US"/>
        </w:rPr>
      </w:pPr>
      <w:r>
        <w:rPr>
          <w:sz w:val="20"/>
          <w:szCs w:val="20"/>
          <w:lang w:val="en-US"/>
        </w:rPr>
        <w:t>To resolve this issue, we think the possible solutions can be:</w:t>
      </w:r>
    </w:p>
    <w:p w14:paraId="1987327D" w14:textId="7A568AF0" w:rsidR="00B302CB" w:rsidRDefault="00B302CB" w:rsidP="00B302CB">
      <w:pPr>
        <w:pStyle w:val="ListParagraph"/>
        <w:numPr>
          <w:ilvl w:val="0"/>
          <w:numId w:val="46"/>
        </w:numPr>
        <w:spacing w:before="0" w:beforeAutospacing="0" w:after="120"/>
        <w:ind w:firstLineChars="0"/>
        <w:rPr>
          <w:sz w:val="20"/>
          <w:szCs w:val="20"/>
          <w:lang w:val="en-US"/>
        </w:rPr>
      </w:pPr>
      <w:r>
        <w:rPr>
          <w:sz w:val="20"/>
          <w:szCs w:val="20"/>
          <w:lang w:val="en-US"/>
        </w:rPr>
        <w:t>Alt-1: A</w:t>
      </w:r>
      <w:r w:rsidR="002A271C" w:rsidRPr="00B302CB">
        <w:rPr>
          <w:sz w:val="20"/>
          <w:szCs w:val="20"/>
          <w:lang w:val="en-US"/>
        </w:rPr>
        <w:t xml:space="preserve">verage CBR of all resource </w:t>
      </w:r>
      <w:r w:rsidRPr="00B302CB">
        <w:rPr>
          <w:sz w:val="20"/>
          <w:szCs w:val="20"/>
          <w:lang w:val="en-US"/>
        </w:rPr>
        <w:t xml:space="preserve">pools </w:t>
      </w:r>
      <w:r>
        <w:rPr>
          <w:sz w:val="20"/>
          <w:szCs w:val="20"/>
          <w:lang w:val="en-US"/>
        </w:rPr>
        <w:t>in the carrier</w:t>
      </w:r>
    </w:p>
    <w:p w14:paraId="49CD04D3" w14:textId="557A3CB4" w:rsidR="00B302CB" w:rsidRDefault="00B302CB" w:rsidP="00B302CB">
      <w:pPr>
        <w:pStyle w:val="ListParagraph"/>
        <w:numPr>
          <w:ilvl w:val="0"/>
          <w:numId w:val="46"/>
        </w:numPr>
        <w:spacing w:before="0" w:beforeAutospacing="0" w:after="120"/>
        <w:ind w:firstLineChars="0"/>
        <w:rPr>
          <w:sz w:val="20"/>
          <w:szCs w:val="20"/>
          <w:lang w:val="en-US"/>
        </w:rPr>
      </w:pPr>
      <w:r>
        <w:rPr>
          <w:sz w:val="20"/>
          <w:szCs w:val="20"/>
          <w:lang w:val="en-US"/>
        </w:rPr>
        <w:t>Alt-2: Maximum CBR of all resource pool in the carrier</w:t>
      </w:r>
    </w:p>
    <w:p w14:paraId="40F48831" w14:textId="69D1BD6F" w:rsidR="00B302CB" w:rsidRPr="00B302CB" w:rsidRDefault="00B302CB" w:rsidP="00B302CB">
      <w:pPr>
        <w:pStyle w:val="ListParagraph"/>
        <w:numPr>
          <w:ilvl w:val="0"/>
          <w:numId w:val="46"/>
        </w:numPr>
        <w:spacing w:before="0" w:beforeAutospacing="0" w:after="120"/>
        <w:ind w:firstLineChars="0"/>
        <w:rPr>
          <w:sz w:val="20"/>
          <w:szCs w:val="20"/>
          <w:lang w:val="en-US"/>
        </w:rPr>
      </w:pPr>
      <w:r>
        <w:rPr>
          <w:sz w:val="20"/>
          <w:szCs w:val="20"/>
          <w:lang w:val="en-US"/>
        </w:rPr>
        <w:t>Alt-3: Minimum CBR of all resource pool in the carrier</w:t>
      </w:r>
    </w:p>
    <w:p w14:paraId="040BF718" w14:textId="6C5CD042" w:rsidR="002A271C" w:rsidRDefault="00B302CB" w:rsidP="00B302CB">
      <w:pPr>
        <w:spacing w:before="0" w:beforeAutospacing="0" w:after="120"/>
        <w:rPr>
          <w:sz w:val="20"/>
          <w:szCs w:val="20"/>
          <w:lang w:val="en-US"/>
        </w:rPr>
      </w:pPr>
      <w:r>
        <w:rPr>
          <w:sz w:val="20"/>
          <w:szCs w:val="20"/>
          <w:lang w:val="en-US"/>
        </w:rPr>
        <w:t xml:space="preserve">Because the UE </w:t>
      </w:r>
      <w:r w:rsidR="007400E6">
        <w:rPr>
          <w:sz w:val="20"/>
          <w:szCs w:val="20"/>
          <w:lang w:val="en-US"/>
        </w:rPr>
        <w:t xml:space="preserve">performs random resource selection in NR SL, we think Alt-1 makes more sense, i.e., </w:t>
      </w:r>
      <w:r w:rsidR="002A271C" w:rsidRPr="00B302CB">
        <w:rPr>
          <w:sz w:val="20"/>
          <w:szCs w:val="20"/>
          <w:lang w:val="en-US"/>
        </w:rPr>
        <w:t>use an average over the CBRs of all resource pools in the each carrier.</w:t>
      </w:r>
    </w:p>
    <w:p w14:paraId="48A89EBA" w14:textId="2B99B8A8" w:rsidR="007400E6" w:rsidRPr="007400E6" w:rsidRDefault="007400E6" w:rsidP="007400E6">
      <w:pPr>
        <w:pStyle w:val="Caption"/>
        <w:rPr>
          <w:sz w:val="20"/>
          <w:szCs w:val="20"/>
          <w:lang w:val="en-US"/>
        </w:rPr>
      </w:pPr>
      <w:r w:rsidRPr="00D53856">
        <w:rPr>
          <w:sz w:val="20"/>
          <w:szCs w:val="20"/>
        </w:rPr>
        <w:t xml:space="preserve">Proposal </w:t>
      </w:r>
      <w:r w:rsidR="0008106D">
        <w:rPr>
          <w:sz w:val="20"/>
          <w:szCs w:val="20"/>
          <w:lang w:val="en-US"/>
        </w:rPr>
        <w:t>6</w:t>
      </w:r>
      <w:r w:rsidRPr="00D53856">
        <w:rPr>
          <w:sz w:val="20"/>
          <w:szCs w:val="20"/>
        </w:rPr>
        <w:t xml:space="preserve">: </w:t>
      </w:r>
      <w:r>
        <w:rPr>
          <w:sz w:val="20"/>
          <w:szCs w:val="20"/>
          <w:lang w:val="en-US"/>
        </w:rPr>
        <w:t xml:space="preserve">For the calculation of per-carrier CBR, </w:t>
      </w:r>
      <w:r w:rsidRPr="007400E6">
        <w:rPr>
          <w:sz w:val="20"/>
          <w:szCs w:val="20"/>
          <w:lang w:val="en-US"/>
        </w:rPr>
        <w:t>use an average over the CBRs of all resource pools in the each carrier</w:t>
      </w:r>
      <w:r>
        <w:rPr>
          <w:sz w:val="20"/>
          <w:szCs w:val="20"/>
          <w:lang w:val="en-US"/>
        </w:rPr>
        <w:t xml:space="preserve"> for all cast-type (UC/BC/GC)</w:t>
      </w:r>
      <w:r w:rsidRPr="007400E6">
        <w:rPr>
          <w:sz w:val="20"/>
          <w:szCs w:val="20"/>
          <w:lang w:val="en-US"/>
        </w:rPr>
        <w:t>.</w:t>
      </w:r>
    </w:p>
    <w:p w14:paraId="2AB149C1" w14:textId="5A56EB18" w:rsidR="00E8075C" w:rsidRDefault="00E8075C" w:rsidP="00E8075C">
      <w:pPr>
        <w:pStyle w:val="Heading2"/>
        <w:rPr>
          <w:lang w:eastAsia="zh-CN"/>
        </w:rPr>
      </w:pPr>
      <w:r>
        <w:lastRenderedPageBreak/>
        <w:t>2.</w:t>
      </w:r>
      <w:r w:rsidR="00B66C7B">
        <w:t>4</w:t>
      </w:r>
      <w:r>
        <w:t xml:space="preserve"> </w:t>
      </w:r>
      <w:r>
        <w:rPr>
          <w:lang w:eastAsia="zh-CN"/>
        </w:rPr>
        <w:t>Packet duplication</w:t>
      </w:r>
    </w:p>
    <w:p w14:paraId="397CDB55" w14:textId="6A6BA343" w:rsidR="00E64F82" w:rsidRDefault="0019663D" w:rsidP="00E64F82">
      <w:pPr>
        <w:rPr>
          <w:sz w:val="20"/>
          <w:szCs w:val="20"/>
          <w:lang w:val="en-US"/>
        </w:rPr>
      </w:pPr>
      <w:r>
        <w:rPr>
          <w:sz w:val="20"/>
          <w:szCs w:val="20"/>
          <w:lang w:val="en-US"/>
        </w:rPr>
        <w:t>In RAN2#121b-e [</w:t>
      </w:r>
      <w:r w:rsidR="008E0417">
        <w:rPr>
          <w:sz w:val="20"/>
          <w:szCs w:val="20"/>
          <w:lang w:val="en-US"/>
        </w:rPr>
        <w:t>4</w:t>
      </w:r>
      <w:r>
        <w:rPr>
          <w:sz w:val="20"/>
          <w:szCs w:val="20"/>
          <w:lang w:val="en-US"/>
        </w:rPr>
        <w:t>], it was agreed that the same packet duplication framework of LTE SL CA is reused for NR SL GC/BC SL.</w:t>
      </w:r>
      <w:r w:rsidR="00E64F82" w:rsidRPr="00E64F82">
        <w:rPr>
          <w:sz w:val="20"/>
          <w:szCs w:val="20"/>
          <w:lang w:val="en-US"/>
        </w:rPr>
        <w:t xml:space="preserve"> </w:t>
      </w:r>
      <w:r w:rsidR="00E64F82">
        <w:rPr>
          <w:sz w:val="20"/>
          <w:szCs w:val="20"/>
          <w:lang w:val="en-US"/>
        </w:rPr>
        <w:t>The 2 main FFSs are:</w:t>
      </w:r>
    </w:p>
    <w:p w14:paraId="05F725CC" w14:textId="7E3A209B" w:rsidR="00E64F82" w:rsidRDefault="00E64F82" w:rsidP="00E64F82">
      <w:pPr>
        <w:pStyle w:val="ListParagraph"/>
        <w:numPr>
          <w:ilvl w:val="0"/>
          <w:numId w:val="45"/>
        </w:numPr>
        <w:spacing w:before="0" w:beforeAutospacing="0" w:after="120"/>
        <w:ind w:firstLineChars="0"/>
        <w:rPr>
          <w:sz w:val="20"/>
          <w:szCs w:val="20"/>
          <w:lang w:val="en-US"/>
        </w:rPr>
      </w:pPr>
      <w:r w:rsidRPr="00667A4E">
        <w:rPr>
          <w:sz w:val="20"/>
          <w:szCs w:val="20"/>
          <w:lang w:val="en-US"/>
        </w:rPr>
        <w:t>FFS1:</w:t>
      </w:r>
      <w:r>
        <w:rPr>
          <w:sz w:val="20"/>
          <w:szCs w:val="20"/>
          <w:lang w:val="en-US"/>
        </w:rPr>
        <w:t xml:space="preserve"> whether the </w:t>
      </w:r>
      <w:r w:rsidR="00F446E2">
        <w:rPr>
          <w:sz w:val="20"/>
          <w:szCs w:val="20"/>
          <w:lang w:val="en-US"/>
        </w:rPr>
        <w:t xml:space="preserve">hard-coded LCID </w:t>
      </w:r>
      <w:r>
        <w:rPr>
          <w:sz w:val="20"/>
          <w:szCs w:val="20"/>
          <w:lang w:val="en-US"/>
        </w:rPr>
        <w:t>is reused for NR SL unicast CA</w:t>
      </w:r>
    </w:p>
    <w:p w14:paraId="37D31D0C" w14:textId="0E274FD4" w:rsidR="00C0315A" w:rsidRPr="00F446E2" w:rsidRDefault="00E64F82" w:rsidP="00C0315A">
      <w:pPr>
        <w:pStyle w:val="ListParagraph"/>
        <w:numPr>
          <w:ilvl w:val="0"/>
          <w:numId w:val="45"/>
        </w:numPr>
        <w:spacing w:before="0" w:beforeAutospacing="0" w:after="120"/>
        <w:ind w:firstLineChars="0"/>
        <w:rPr>
          <w:sz w:val="20"/>
          <w:szCs w:val="20"/>
          <w:lang w:val="en-US"/>
        </w:rPr>
      </w:pPr>
      <w:r w:rsidRPr="00667A4E">
        <w:rPr>
          <w:sz w:val="20"/>
          <w:szCs w:val="20"/>
          <w:lang w:val="en-US"/>
        </w:rPr>
        <w:t xml:space="preserve">FFF2: </w:t>
      </w:r>
      <w:r w:rsidR="00756416">
        <w:rPr>
          <w:sz w:val="20"/>
          <w:szCs w:val="20"/>
          <w:lang w:val="en-US"/>
        </w:rPr>
        <w:t>how to determine trigger of packet duplication</w:t>
      </w:r>
    </w:p>
    <w:p w14:paraId="308AF811" w14:textId="77777777" w:rsidR="00C0315A" w:rsidRPr="00EE1BFC" w:rsidRDefault="00C0315A" w:rsidP="00C0315A">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5E5B60CB" w14:textId="77777777" w:rsidR="00C0315A" w:rsidRPr="00EE1BFC" w:rsidRDefault="00C0315A" w:rsidP="00C0315A">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9: RAN2 agrees that LCH mapping restriction shall be defined such that the duplicated PDCP PDUs of the same PDCP entity are only allowed to be transmitted on different NR sidelink carriers.</w:t>
      </w:r>
    </w:p>
    <w:p w14:paraId="729D238F" w14:textId="77777777" w:rsidR="00C0315A" w:rsidRPr="00EE1BFC" w:rsidRDefault="00C0315A" w:rsidP="00C0315A">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 xml:space="preserve">Proposal 16: For NR sidelink PDCP duplication, reuse the hard-coded way for paired sidelink LCID to identify duplicated sidelink LCHs (i.e. for a unified design for all Bcast/Gcast). The specific SL LCID values occupied are left to Stage-3. FFS on Unicast case. </w:t>
      </w:r>
    </w:p>
    <w:p w14:paraId="0BAB0159" w14:textId="77777777" w:rsidR="00756416" w:rsidRDefault="00756416" w:rsidP="00756416">
      <w:pPr>
        <w:spacing w:before="0" w:beforeAutospacing="0" w:after="120"/>
        <w:rPr>
          <w:i/>
          <w:iCs/>
          <w:sz w:val="20"/>
          <w:szCs w:val="20"/>
          <w:u w:val="single"/>
          <w:lang w:val="en-US"/>
        </w:rPr>
      </w:pPr>
    </w:p>
    <w:p w14:paraId="39B0D6EC" w14:textId="0E3DE565" w:rsidR="00756416" w:rsidRDefault="00756416" w:rsidP="00756416">
      <w:pPr>
        <w:spacing w:before="0" w:beforeAutospacing="0" w:after="120"/>
        <w:rPr>
          <w:i/>
          <w:iCs/>
          <w:sz w:val="20"/>
          <w:szCs w:val="20"/>
          <w:u w:val="single"/>
          <w:lang w:val="en-US"/>
        </w:rPr>
      </w:pPr>
      <w:r w:rsidRPr="00667A4E">
        <w:rPr>
          <w:i/>
          <w:iCs/>
          <w:sz w:val="20"/>
          <w:szCs w:val="20"/>
          <w:u w:val="single"/>
          <w:lang w:val="en-US"/>
        </w:rPr>
        <w:t xml:space="preserve">FFS1: whether the </w:t>
      </w:r>
      <w:r w:rsidR="00F721BA">
        <w:rPr>
          <w:i/>
          <w:iCs/>
          <w:sz w:val="20"/>
          <w:szCs w:val="20"/>
          <w:u w:val="single"/>
          <w:lang w:val="en-US"/>
        </w:rPr>
        <w:t>hard-coded LCID</w:t>
      </w:r>
      <w:r w:rsidRPr="00667A4E">
        <w:rPr>
          <w:i/>
          <w:iCs/>
          <w:sz w:val="20"/>
          <w:szCs w:val="20"/>
          <w:u w:val="single"/>
          <w:lang w:val="en-US"/>
        </w:rPr>
        <w:t xml:space="preserve"> is reused for NR SL unicast CA</w:t>
      </w:r>
    </w:p>
    <w:p w14:paraId="3044A359" w14:textId="2BFC3A2B" w:rsidR="00756416" w:rsidRDefault="00571F86" w:rsidP="00584CC8">
      <w:pPr>
        <w:rPr>
          <w:sz w:val="20"/>
          <w:szCs w:val="20"/>
          <w:lang w:val="en-US"/>
        </w:rPr>
      </w:pPr>
      <w:r>
        <w:rPr>
          <w:sz w:val="20"/>
          <w:szCs w:val="20"/>
          <w:lang w:val="en-US"/>
        </w:rPr>
        <w:t>For</w:t>
      </w:r>
      <w:r w:rsidRPr="00571F86">
        <w:rPr>
          <w:sz w:val="20"/>
          <w:szCs w:val="20"/>
          <w:lang w:val="en-US"/>
        </w:rPr>
        <w:t xml:space="preserve"> NR </w:t>
      </w:r>
      <w:r>
        <w:rPr>
          <w:sz w:val="20"/>
          <w:szCs w:val="20"/>
          <w:lang w:val="en-US"/>
        </w:rPr>
        <w:t>SL</w:t>
      </w:r>
      <w:r w:rsidRPr="00571F86">
        <w:rPr>
          <w:sz w:val="20"/>
          <w:szCs w:val="20"/>
          <w:lang w:val="en-US"/>
        </w:rPr>
        <w:t xml:space="preserve"> U</w:t>
      </w:r>
      <w:r>
        <w:rPr>
          <w:sz w:val="20"/>
          <w:szCs w:val="20"/>
          <w:lang w:val="en-US"/>
        </w:rPr>
        <w:t>C CA</w:t>
      </w:r>
      <w:r w:rsidRPr="00571F86">
        <w:rPr>
          <w:sz w:val="20"/>
          <w:szCs w:val="20"/>
          <w:lang w:val="en-US"/>
        </w:rPr>
        <w:t xml:space="preserve">, it is feasible to utilize PC5 RRC signaling to achieve </w:t>
      </w:r>
      <w:r>
        <w:rPr>
          <w:sz w:val="20"/>
          <w:szCs w:val="20"/>
          <w:lang w:val="en-US"/>
        </w:rPr>
        <w:t>configurable</w:t>
      </w:r>
      <w:r w:rsidRPr="00571F86">
        <w:rPr>
          <w:sz w:val="20"/>
          <w:szCs w:val="20"/>
          <w:lang w:val="en-US"/>
        </w:rPr>
        <w:t xml:space="preserve"> </w:t>
      </w:r>
      <w:r w:rsidR="00072F39">
        <w:rPr>
          <w:sz w:val="20"/>
          <w:szCs w:val="20"/>
          <w:lang w:val="en-US"/>
        </w:rPr>
        <w:t>SL</w:t>
      </w:r>
      <w:r w:rsidRPr="00571F86">
        <w:rPr>
          <w:sz w:val="20"/>
          <w:szCs w:val="20"/>
          <w:lang w:val="en-US"/>
        </w:rPr>
        <w:t xml:space="preserve"> LCID between TX UE</w:t>
      </w:r>
      <w:r w:rsidR="00AE6D6A">
        <w:rPr>
          <w:sz w:val="20"/>
          <w:szCs w:val="20"/>
          <w:lang w:val="en-US"/>
        </w:rPr>
        <w:t xml:space="preserve"> </w:t>
      </w:r>
      <w:r w:rsidRPr="00571F86">
        <w:rPr>
          <w:sz w:val="20"/>
          <w:szCs w:val="20"/>
          <w:lang w:val="en-US"/>
        </w:rPr>
        <w:t>and RX UE</w:t>
      </w:r>
      <w:r w:rsidR="00584CC8">
        <w:rPr>
          <w:sz w:val="20"/>
          <w:szCs w:val="20"/>
          <w:lang w:val="en-US"/>
        </w:rPr>
        <w:t>, which can save LCID space</w:t>
      </w:r>
      <w:r w:rsidRPr="00571F86">
        <w:rPr>
          <w:sz w:val="20"/>
          <w:szCs w:val="20"/>
          <w:lang w:val="en-US"/>
        </w:rPr>
        <w:t xml:space="preserve">. However, we </w:t>
      </w:r>
      <w:r w:rsidR="00584CC8">
        <w:rPr>
          <w:sz w:val="20"/>
          <w:szCs w:val="20"/>
          <w:lang w:val="en-US"/>
        </w:rPr>
        <w:t xml:space="preserve">don't </w:t>
      </w:r>
      <w:r w:rsidRPr="00571F86">
        <w:rPr>
          <w:sz w:val="20"/>
          <w:szCs w:val="20"/>
          <w:lang w:val="en-US"/>
        </w:rPr>
        <w:t xml:space="preserve">think the LCID value space is a big issue, and </w:t>
      </w:r>
      <w:r w:rsidR="00584CC8">
        <w:rPr>
          <w:sz w:val="20"/>
          <w:szCs w:val="20"/>
          <w:lang w:val="en-US"/>
        </w:rPr>
        <w:t xml:space="preserve">an unified design for NR SL UC and BC/GC </w:t>
      </w:r>
      <w:r w:rsidR="007A61E2">
        <w:rPr>
          <w:sz w:val="20"/>
          <w:szCs w:val="20"/>
          <w:lang w:val="en-US"/>
        </w:rPr>
        <w:t xml:space="preserve">is preferred </w:t>
      </w:r>
      <w:r w:rsidR="00FA10C8">
        <w:rPr>
          <w:sz w:val="20"/>
          <w:szCs w:val="20"/>
          <w:lang w:val="en-US"/>
        </w:rPr>
        <w:t xml:space="preserve">if no blocking issue is identified. </w:t>
      </w:r>
      <w:r w:rsidR="00980175">
        <w:rPr>
          <w:sz w:val="20"/>
          <w:szCs w:val="20"/>
          <w:lang w:val="en-US"/>
        </w:rPr>
        <w:t>Thus, we propose to reuse the hard-coded LCID solution.</w:t>
      </w:r>
    </w:p>
    <w:p w14:paraId="50EDEE44" w14:textId="188C5AD0" w:rsidR="00980175" w:rsidRDefault="00980175" w:rsidP="00980175">
      <w:pPr>
        <w:pStyle w:val="Caption"/>
        <w:rPr>
          <w:sz w:val="20"/>
          <w:szCs w:val="20"/>
          <w:lang w:val="en-US"/>
        </w:rPr>
      </w:pPr>
      <w:r w:rsidRPr="00D53856">
        <w:rPr>
          <w:sz w:val="20"/>
          <w:szCs w:val="20"/>
        </w:rPr>
        <w:t xml:space="preserve">Proposal </w:t>
      </w:r>
      <w:r w:rsidR="0008106D">
        <w:rPr>
          <w:sz w:val="20"/>
          <w:szCs w:val="20"/>
          <w:lang w:val="en-US"/>
        </w:rPr>
        <w:t>7</w:t>
      </w:r>
      <w:r w:rsidRPr="00D53856">
        <w:rPr>
          <w:sz w:val="20"/>
          <w:szCs w:val="20"/>
        </w:rPr>
        <w:t xml:space="preserve">: </w:t>
      </w:r>
      <w:r>
        <w:rPr>
          <w:sz w:val="20"/>
          <w:szCs w:val="20"/>
          <w:lang w:val="en-US"/>
        </w:rPr>
        <w:t xml:space="preserve">For NR SL PDCP duplication, introduce an unified solution for UC/BC/GC if no blocking issue is identified. </w:t>
      </w:r>
    </w:p>
    <w:p w14:paraId="787510BA" w14:textId="0B3DD5F5" w:rsidR="00980175" w:rsidRPr="00016ADC" w:rsidRDefault="00980175" w:rsidP="00980175">
      <w:pPr>
        <w:pStyle w:val="Caption"/>
        <w:rPr>
          <w:sz w:val="20"/>
          <w:szCs w:val="20"/>
        </w:rPr>
      </w:pPr>
      <w:r w:rsidRPr="00D53856">
        <w:rPr>
          <w:sz w:val="20"/>
          <w:szCs w:val="20"/>
        </w:rPr>
        <w:t xml:space="preserve">Proposal </w:t>
      </w:r>
      <w:r w:rsidR="0008106D">
        <w:rPr>
          <w:sz w:val="20"/>
          <w:szCs w:val="20"/>
          <w:lang w:val="en-US"/>
        </w:rPr>
        <w:t>8</w:t>
      </w:r>
      <w:r w:rsidRPr="00D53856">
        <w:rPr>
          <w:sz w:val="20"/>
          <w:szCs w:val="20"/>
        </w:rPr>
        <w:t xml:space="preserve">: </w:t>
      </w:r>
      <w:r w:rsidRPr="00016ADC">
        <w:rPr>
          <w:sz w:val="20"/>
          <w:szCs w:val="20"/>
        </w:rPr>
        <w:t>For PDCP duplication of NR SL CA of UC, reuse the hard-coded LCID</w:t>
      </w:r>
      <w:r w:rsidR="00B1357F" w:rsidRPr="00016ADC">
        <w:rPr>
          <w:sz w:val="20"/>
          <w:szCs w:val="20"/>
        </w:rPr>
        <w:t xml:space="preserve"> to identify duplicated </w:t>
      </w:r>
      <w:r w:rsidR="00016ADC">
        <w:rPr>
          <w:sz w:val="20"/>
          <w:szCs w:val="20"/>
          <w:lang w:val="en-US"/>
        </w:rPr>
        <w:t>SL</w:t>
      </w:r>
      <w:r w:rsidR="00B1357F" w:rsidRPr="00016ADC">
        <w:rPr>
          <w:sz w:val="20"/>
          <w:szCs w:val="20"/>
        </w:rPr>
        <w:t xml:space="preserve"> LCHs </w:t>
      </w:r>
      <w:r w:rsidRPr="00016ADC">
        <w:rPr>
          <w:sz w:val="20"/>
          <w:szCs w:val="20"/>
        </w:rPr>
        <w:t xml:space="preserve">. </w:t>
      </w:r>
    </w:p>
    <w:p w14:paraId="572ACB9E" w14:textId="1151A256" w:rsidR="00756416" w:rsidRDefault="00756416" w:rsidP="00756416">
      <w:pPr>
        <w:spacing w:before="0" w:beforeAutospacing="0" w:after="120"/>
        <w:rPr>
          <w:i/>
          <w:iCs/>
          <w:sz w:val="20"/>
          <w:szCs w:val="20"/>
          <w:u w:val="single"/>
          <w:lang w:val="en-US"/>
        </w:rPr>
      </w:pPr>
      <w:r w:rsidRPr="00667A4E">
        <w:rPr>
          <w:i/>
          <w:iCs/>
          <w:sz w:val="20"/>
          <w:szCs w:val="20"/>
          <w:u w:val="single"/>
          <w:lang w:val="en-US"/>
        </w:rPr>
        <w:t>FFS</w:t>
      </w:r>
      <w:r>
        <w:rPr>
          <w:i/>
          <w:iCs/>
          <w:sz w:val="20"/>
          <w:szCs w:val="20"/>
          <w:u w:val="single"/>
          <w:lang w:val="en-US"/>
        </w:rPr>
        <w:t>2</w:t>
      </w:r>
      <w:r w:rsidRPr="00667A4E">
        <w:rPr>
          <w:i/>
          <w:iCs/>
          <w:sz w:val="20"/>
          <w:szCs w:val="20"/>
          <w:u w:val="single"/>
          <w:lang w:val="en-US"/>
        </w:rPr>
        <w:t xml:space="preserve">: </w:t>
      </w:r>
      <w:r w:rsidR="00BE79EB" w:rsidRPr="00BE79EB">
        <w:rPr>
          <w:i/>
          <w:iCs/>
          <w:sz w:val="20"/>
          <w:szCs w:val="20"/>
          <w:u w:val="single"/>
          <w:lang w:val="en-US"/>
        </w:rPr>
        <w:t>how to determine trigger of packet duplication</w:t>
      </w:r>
    </w:p>
    <w:p w14:paraId="1861006D" w14:textId="4938F24B" w:rsidR="00E8075C" w:rsidRPr="00D53856" w:rsidRDefault="00E8075C" w:rsidP="00EB4977">
      <w:pPr>
        <w:spacing w:before="0" w:beforeAutospacing="0"/>
        <w:rPr>
          <w:sz w:val="20"/>
          <w:szCs w:val="20"/>
          <w:lang w:val="en-GB"/>
        </w:rPr>
      </w:pPr>
      <w:r w:rsidRPr="00D53856">
        <w:rPr>
          <w:sz w:val="20"/>
          <w:szCs w:val="20"/>
          <w:lang w:val="en-GB"/>
        </w:rPr>
        <w:t>Mechanism o</w:t>
      </w:r>
      <w:r w:rsidR="00BE79EB">
        <w:rPr>
          <w:sz w:val="20"/>
          <w:szCs w:val="20"/>
          <w:lang w:val="en-GB"/>
        </w:rPr>
        <w:t xml:space="preserve">n </w:t>
      </w:r>
      <w:r w:rsidR="004C5CF7">
        <w:rPr>
          <w:sz w:val="20"/>
          <w:szCs w:val="20"/>
          <w:lang w:val="en-GB"/>
        </w:rPr>
        <w:t>when</w:t>
      </w:r>
      <w:r w:rsidR="00BE79EB">
        <w:rPr>
          <w:sz w:val="20"/>
          <w:szCs w:val="20"/>
          <w:lang w:val="en-GB"/>
        </w:rPr>
        <w:t xml:space="preserve"> to </w:t>
      </w:r>
      <w:r w:rsidR="00B64C18">
        <w:rPr>
          <w:sz w:val="20"/>
          <w:szCs w:val="20"/>
          <w:lang w:val="en-GB"/>
        </w:rPr>
        <w:t>perform</w:t>
      </w:r>
      <w:r w:rsidRPr="00D53856">
        <w:rPr>
          <w:sz w:val="20"/>
          <w:szCs w:val="20"/>
          <w:lang w:val="en-GB"/>
        </w:rPr>
        <w:t xml:space="preserve"> </w:t>
      </w:r>
      <w:r w:rsidRPr="00D53856">
        <w:rPr>
          <w:sz w:val="20"/>
          <w:szCs w:val="20"/>
        </w:rPr>
        <w:t>packet duplication</w:t>
      </w:r>
      <w:r w:rsidRPr="00D53856">
        <w:rPr>
          <w:sz w:val="20"/>
          <w:szCs w:val="20"/>
          <w:lang w:val="en-GB"/>
        </w:rPr>
        <w:t xml:space="preserve"> in LTE SL CA is illustrated in clause </w:t>
      </w:r>
      <w:r w:rsidRPr="00D53856">
        <w:rPr>
          <w:sz w:val="20"/>
          <w:szCs w:val="20"/>
        </w:rPr>
        <w:t xml:space="preserve">23.14.1.1 of </w:t>
      </w:r>
      <w:r w:rsidRPr="00D53856">
        <w:rPr>
          <w:sz w:val="20"/>
          <w:szCs w:val="20"/>
          <w:lang w:val="en-GB"/>
        </w:rPr>
        <w:t>TS 36.300 [3]:</w:t>
      </w:r>
    </w:p>
    <w:p w14:paraId="3FFC58B8" w14:textId="77777777" w:rsidR="00E8075C" w:rsidRPr="009012F5" w:rsidRDefault="00E8075C" w:rsidP="00E8075C">
      <w:pPr>
        <w:pBdr>
          <w:top w:val="single" w:sz="4" w:space="1" w:color="auto"/>
          <w:left w:val="single" w:sz="4" w:space="4" w:color="auto"/>
          <w:bottom w:val="single" w:sz="4" w:space="1" w:color="auto"/>
          <w:right w:val="single" w:sz="4" w:space="4" w:color="auto"/>
        </w:pBdr>
        <w:rPr>
          <w:sz w:val="20"/>
          <w:szCs w:val="20"/>
        </w:rPr>
      </w:pPr>
      <w:r w:rsidRPr="009012F5">
        <w:rPr>
          <w:sz w:val="20"/>
          <w:szCs w:val="20"/>
        </w:rPr>
        <w:t xml:space="preserve">Sidelink packet duplication is supported for V2X sidelink communication and is performed at PDCP layer of the UE. For sidelink packet duplication for transmission, a PDCP PDU is duplicated at the PDCP entity. The duplicated PDCP PDUs of the same PDCP entity are submitted to two different RLC entities and associated to two different sidelink logical channels respectively. The duplicated PDCP PDUs of the same PDCP entity are only allowed to be transmitted on different sidelink carriers. A UE can activate or deactivate sidelink packet duplication based on (pre)configuration. Sidelink packet duplication does not apply to transmission with Rel-14 transmit profile (TS 23.285 [72]). </w:t>
      </w:r>
      <w:r w:rsidRPr="009012F5">
        <w:rPr>
          <w:sz w:val="20"/>
          <w:szCs w:val="20"/>
          <w:highlight w:val="yellow"/>
        </w:rPr>
        <w:t>The PPPR value(s) for which sidelink packet duplication is supported can be (pre)configured via a PPPR threshold. For UE autonomous resource selection and scheduled resource allocation, the UE shall perform sidelink packet duplication for the data with the configured PPPR value(s) until packet duplication is deconfigured for these PPPR value(s).</w:t>
      </w:r>
      <w:r w:rsidRPr="009012F5">
        <w:rPr>
          <w:sz w:val="20"/>
          <w:szCs w:val="20"/>
        </w:rPr>
        <w:t xml:space="preserve"> For scheduled resource allocation, the UE reports the amount of data associated with one or more PPPR values, and the destination(s) to which the data belongs via sidelink BSR(s). A mapping of PPPR values to logical channel groups can be configured by the eNB, and the PPPR value(s) are reflected by the associated logical channel group ID included in the sidelink BSR(s). A list of PPPR value(s) may be reported in Sidelink UE information by an RRC_CONNECTED UE.</w:t>
      </w:r>
    </w:p>
    <w:p w14:paraId="012F2E41" w14:textId="7B28367F" w:rsidR="005653C7" w:rsidRPr="00D53856" w:rsidRDefault="005653C7" w:rsidP="00EB4977">
      <w:pPr>
        <w:spacing w:before="0" w:beforeAutospacing="0"/>
        <w:rPr>
          <w:sz w:val="20"/>
          <w:szCs w:val="20"/>
        </w:rPr>
      </w:pPr>
      <w:r w:rsidRPr="00D53856">
        <w:rPr>
          <w:sz w:val="20"/>
          <w:szCs w:val="20"/>
          <w:lang w:val="en-GB"/>
        </w:rPr>
        <w:t xml:space="preserve">As highlighted above, </w:t>
      </w:r>
      <w:r>
        <w:rPr>
          <w:sz w:val="20"/>
          <w:szCs w:val="20"/>
          <w:lang w:val="en-US"/>
        </w:rPr>
        <w:t>packet duplication in LTE SL CA</w:t>
      </w:r>
      <w:r w:rsidRPr="00D53856">
        <w:rPr>
          <w:sz w:val="20"/>
          <w:szCs w:val="20"/>
          <w:lang w:val="en-US"/>
        </w:rPr>
        <w:t xml:space="preserve"> </w:t>
      </w:r>
      <w:r w:rsidRPr="00D53856">
        <w:rPr>
          <w:sz w:val="20"/>
          <w:szCs w:val="20"/>
        </w:rPr>
        <w:t xml:space="preserve">is </w:t>
      </w:r>
      <w:r>
        <w:rPr>
          <w:sz w:val="20"/>
          <w:szCs w:val="20"/>
          <w:lang w:val="en-US"/>
        </w:rPr>
        <w:t xml:space="preserve">triggered based on </w:t>
      </w:r>
      <w:r w:rsidRPr="00D53856">
        <w:rPr>
          <w:sz w:val="20"/>
          <w:szCs w:val="20"/>
        </w:rPr>
        <w:t xml:space="preserve">threshold </w:t>
      </w:r>
      <w:r>
        <w:rPr>
          <w:sz w:val="20"/>
          <w:szCs w:val="20"/>
          <w:lang w:val="en-US"/>
        </w:rPr>
        <w:t>of PPPR</w:t>
      </w:r>
      <w:r w:rsidRPr="00D53856">
        <w:rPr>
          <w:sz w:val="20"/>
          <w:szCs w:val="20"/>
        </w:rPr>
        <w:t xml:space="preserve">. </w:t>
      </w:r>
    </w:p>
    <w:p w14:paraId="0A0E2CA3" w14:textId="3C5E201A" w:rsidR="005653C7" w:rsidRPr="009012F5" w:rsidRDefault="005653C7" w:rsidP="00EB4977">
      <w:pPr>
        <w:pStyle w:val="Caption"/>
        <w:spacing w:before="0" w:beforeAutospacing="0"/>
        <w:rPr>
          <w:sz w:val="20"/>
          <w:szCs w:val="20"/>
        </w:rPr>
      </w:pPr>
      <w:r w:rsidRPr="009012F5">
        <w:rPr>
          <w:sz w:val="20"/>
          <w:szCs w:val="20"/>
        </w:rPr>
        <w:t xml:space="preserve">Observation </w:t>
      </w:r>
      <w:r w:rsidR="00A81306">
        <w:rPr>
          <w:sz w:val="20"/>
          <w:szCs w:val="20"/>
          <w:lang w:val="en-US"/>
        </w:rPr>
        <w:t>4</w:t>
      </w:r>
      <w:r w:rsidRPr="009012F5">
        <w:rPr>
          <w:sz w:val="20"/>
          <w:szCs w:val="20"/>
        </w:rPr>
        <w:t xml:space="preserve">: In LTE SL CA, </w:t>
      </w:r>
      <w:r w:rsidRPr="009012F5">
        <w:rPr>
          <w:sz w:val="20"/>
          <w:szCs w:val="20"/>
          <w:lang w:val="en-US"/>
        </w:rPr>
        <w:t xml:space="preserve">packet duplication </w:t>
      </w:r>
      <w:r w:rsidRPr="009012F5">
        <w:rPr>
          <w:sz w:val="20"/>
          <w:szCs w:val="20"/>
        </w:rPr>
        <w:t xml:space="preserve">is </w:t>
      </w:r>
      <w:r w:rsidRPr="009012F5">
        <w:rPr>
          <w:sz w:val="20"/>
          <w:szCs w:val="20"/>
          <w:lang w:val="en-US"/>
        </w:rPr>
        <w:t xml:space="preserve">triggered based on </w:t>
      </w:r>
      <w:r w:rsidRPr="009012F5">
        <w:rPr>
          <w:sz w:val="20"/>
          <w:szCs w:val="20"/>
        </w:rPr>
        <w:t xml:space="preserve">threshold </w:t>
      </w:r>
      <w:r w:rsidRPr="009012F5">
        <w:rPr>
          <w:sz w:val="20"/>
          <w:szCs w:val="20"/>
          <w:lang w:val="en-US"/>
        </w:rPr>
        <w:t>of</w:t>
      </w:r>
      <w:r w:rsidRPr="009012F5">
        <w:rPr>
          <w:sz w:val="20"/>
          <w:szCs w:val="20"/>
        </w:rPr>
        <w:t xml:space="preserve"> PPPR.</w:t>
      </w:r>
      <w:r w:rsidR="00924880" w:rsidRPr="00924880">
        <w:rPr>
          <w:rFonts w:eastAsia="SimSun"/>
          <w:color w:val="000000"/>
          <w:sz w:val="20"/>
          <w:szCs w:val="20"/>
          <w:lang w:eastAsia="ja-JP"/>
        </w:rPr>
        <w:t xml:space="preserve">   </w:t>
      </w:r>
    </w:p>
    <w:p w14:paraId="5CD32575" w14:textId="4EFA077E" w:rsidR="005653C7" w:rsidRPr="005653C7" w:rsidRDefault="005653C7" w:rsidP="00EB4977">
      <w:pPr>
        <w:spacing w:before="0" w:beforeAutospacing="0"/>
        <w:rPr>
          <w:sz w:val="20"/>
          <w:szCs w:val="20"/>
          <w:lang w:val="en-US"/>
        </w:rPr>
      </w:pPr>
      <w:r w:rsidRPr="00D53856">
        <w:rPr>
          <w:sz w:val="20"/>
          <w:szCs w:val="20"/>
        </w:rPr>
        <w:t>Because PPP</w:t>
      </w:r>
      <w:r>
        <w:rPr>
          <w:sz w:val="20"/>
          <w:szCs w:val="20"/>
          <w:lang w:val="en-US"/>
        </w:rPr>
        <w:t>R</w:t>
      </w:r>
      <w:r w:rsidRPr="00D53856">
        <w:rPr>
          <w:sz w:val="20"/>
          <w:szCs w:val="20"/>
        </w:rPr>
        <w:t xml:space="preserve"> is not introduced in NR SL, we can i</w:t>
      </w:r>
      <w:r w:rsidRPr="00536C2F">
        <w:rPr>
          <w:sz w:val="20"/>
          <w:szCs w:val="20"/>
        </w:rPr>
        <w:t xml:space="preserve">ntroduce </w:t>
      </w:r>
      <w:r>
        <w:rPr>
          <w:sz w:val="20"/>
          <w:szCs w:val="20"/>
          <w:lang w:val="en-US"/>
        </w:rPr>
        <w:t>a</w:t>
      </w:r>
      <w:r w:rsidRPr="005653C7">
        <w:rPr>
          <w:sz w:val="20"/>
          <w:szCs w:val="20"/>
          <w:lang w:val="en-US"/>
        </w:rPr>
        <w:t xml:space="preserve"> similar reliability threshold for </w:t>
      </w:r>
      <w:r w:rsidRPr="005653C7">
        <w:rPr>
          <w:i/>
          <w:iCs/>
          <w:sz w:val="20"/>
          <w:szCs w:val="20"/>
          <w:lang w:val="en-US"/>
        </w:rPr>
        <w:t>sl-PacketErrorRate-r16</w:t>
      </w:r>
      <w:r w:rsidRPr="005653C7">
        <w:rPr>
          <w:sz w:val="20"/>
          <w:szCs w:val="20"/>
          <w:lang w:val="en-US"/>
        </w:rPr>
        <w:t xml:space="preserve"> in PQI</w:t>
      </w:r>
      <w:r w:rsidRPr="00D53856">
        <w:rPr>
          <w:sz w:val="20"/>
          <w:szCs w:val="20"/>
        </w:rPr>
        <w:t xml:space="preserve">. Then, the whole mechanism of LTE </w:t>
      </w:r>
      <w:r>
        <w:rPr>
          <w:sz w:val="20"/>
          <w:szCs w:val="20"/>
          <w:lang w:val="en-US"/>
        </w:rPr>
        <w:t>packet duplication</w:t>
      </w:r>
      <w:r w:rsidRPr="00D53856">
        <w:rPr>
          <w:sz w:val="20"/>
          <w:szCs w:val="20"/>
        </w:rPr>
        <w:t xml:space="preserve"> mechanism can be reused in NR SL CA.</w:t>
      </w:r>
    </w:p>
    <w:p w14:paraId="2B50E058" w14:textId="305901D5" w:rsidR="005653C7" w:rsidRDefault="005653C7" w:rsidP="00EB4977">
      <w:pPr>
        <w:pStyle w:val="Caption"/>
        <w:spacing w:before="0" w:beforeAutospacing="0"/>
        <w:rPr>
          <w:rFonts w:eastAsia="SimSun"/>
          <w:color w:val="000000"/>
          <w:sz w:val="20"/>
          <w:szCs w:val="20"/>
          <w:lang w:eastAsia="ja-JP"/>
        </w:rPr>
      </w:pPr>
      <w:r w:rsidRPr="00D53856">
        <w:rPr>
          <w:sz w:val="20"/>
          <w:szCs w:val="20"/>
        </w:rPr>
        <w:t xml:space="preserve">Proposal </w:t>
      </w:r>
      <w:r w:rsidR="00A81306">
        <w:rPr>
          <w:sz w:val="20"/>
          <w:szCs w:val="20"/>
          <w:lang w:val="en-US"/>
        </w:rPr>
        <w:t>9</w:t>
      </w:r>
      <w:r w:rsidRPr="00D53856">
        <w:rPr>
          <w:sz w:val="20"/>
          <w:szCs w:val="20"/>
        </w:rPr>
        <w:t xml:space="preserve">: </w:t>
      </w:r>
      <w:r w:rsidR="00B62356">
        <w:rPr>
          <w:sz w:val="20"/>
          <w:szCs w:val="20"/>
          <w:lang w:val="en-US"/>
        </w:rPr>
        <w:t>Introduce a</w:t>
      </w:r>
      <w:r w:rsidR="00686347">
        <w:rPr>
          <w:sz w:val="20"/>
          <w:szCs w:val="20"/>
          <w:lang w:val="en-US"/>
        </w:rPr>
        <w:t xml:space="preserve"> </w:t>
      </w:r>
      <w:r w:rsidR="00686347" w:rsidRPr="005653C7">
        <w:rPr>
          <w:sz w:val="20"/>
          <w:szCs w:val="20"/>
          <w:lang w:val="en-US"/>
        </w:rPr>
        <w:t xml:space="preserve">reliability threshold for </w:t>
      </w:r>
      <w:r w:rsidR="00686347" w:rsidRPr="005653C7">
        <w:rPr>
          <w:i/>
          <w:iCs/>
          <w:sz w:val="20"/>
          <w:szCs w:val="20"/>
          <w:lang w:val="en-US"/>
        </w:rPr>
        <w:t>sl-PacketErrorRate-r16</w:t>
      </w:r>
      <w:r w:rsidR="00686347" w:rsidRPr="005653C7">
        <w:rPr>
          <w:sz w:val="20"/>
          <w:szCs w:val="20"/>
          <w:lang w:val="en-US"/>
        </w:rPr>
        <w:t xml:space="preserve"> in PQI</w:t>
      </w:r>
      <w:r w:rsidR="00686347" w:rsidRPr="00D53856">
        <w:rPr>
          <w:sz w:val="20"/>
          <w:szCs w:val="20"/>
        </w:rPr>
        <w:t xml:space="preserve"> </w:t>
      </w:r>
      <w:r w:rsidR="00187250">
        <w:rPr>
          <w:sz w:val="20"/>
          <w:szCs w:val="20"/>
          <w:lang w:val="en-US"/>
        </w:rPr>
        <w:t xml:space="preserve">as the </w:t>
      </w:r>
      <w:r w:rsidR="00187250">
        <w:rPr>
          <w:sz w:val="20"/>
          <w:szCs w:val="20"/>
          <w:lang w:val="en-GB"/>
        </w:rPr>
        <w:t xml:space="preserve">criteria </w:t>
      </w:r>
      <w:r w:rsidR="00B62356">
        <w:rPr>
          <w:sz w:val="20"/>
          <w:szCs w:val="20"/>
          <w:lang w:val="en-US"/>
        </w:rPr>
        <w:t xml:space="preserve">to determine whether packet duplication is </w:t>
      </w:r>
      <w:r w:rsidR="005337C3">
        <w:rPr>
          <w:sz w:val="20"/>
          <w:szCs w:val="20"/>
          <w:lang w:val="en-US"/>
        </w:rPr>
        <w:t>performed</w:t>
      </w:r>
      <w:r w:rsidR="00B62356">
        <w:rPr>
          <w:sz w:val="20"/>
          <w:szCs w:val="20"/>
          <w:lang w:val="en-US"/>
        </w:rPr>
        <w:t>.</w:t>
      </w:r>
      <w:r w:rsidR="00924880" w:rsidRPr="00924880">
        <w:rPr>
          <w:rFonts w:eastAsia="SimSun"/>
          <w:color w:val="000000"/>
          <w:sz w:val="20"/>
          <w:szCs w:val="20"/>
          <w:lang w:eastAsia="ja-JP"/>
        </w:rPr>
        <w:t xml:space="preserve">   </w:t>
      </w:r>
    </w:p>
    <w:p w14:paraId="5302825E" w14:textId="77777777" w:rsidR="00C0315A" w:rsidRPr="00C0315A" w:rsidRDefault="00C0315A" w:rsidP="00C0315A">
      <w:pPr>
        <w:rPr>
          <w:lang w:eastAsia="ja-JP"/>
        </w:rPr>
      </w:pPr>
    </w:p>
    <w:bookmarkEnd w:id="1"/>
    <w:bookmarkEnd w:id="2"/>
    <w:p w14:paraId="69362B94"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E32BA02" w14:textId="7C6AF16A" w:rsidR="0061273A" w:rsidRPr="002D39FC" w:rsidRDefault="00C231DA" w:rsidP="00C068BF">
      <w:pPr>
        <w:tabs>
          <w:tab w:val="left" w:pos="6093"/>
        </w:tabs>
        <w:spacing w:before="0" w:beforeAutospacing="0"/>
        <w:rPr>
          <w:sz w:val="20"/>
          <w:szCs w:val="20"/>
        </w:rPr>
      </w:pPr>
      <w:r w:rsidRPr="002D39FC">
        <w:rPr>
          <w:sz w:val="20"/>
          <w:szCs w:val="20"/>
        </w:rPr>
        <w:t xml:space="preserve">In this contribution, </w:t>
      </w:r>
      <w:r w:rsidR="0063798D" w:rsidRPr="002D39FC">
        <w:rPr>
          <w:sz w:val="20"/>
          <w:szCs w:val="20"/>
        </w:rPr>
        <w:t xml:space="preserve">we </w:t>
      </w:r>
      <w:r w:rsidR="006C0404" w:rsidRPr="002D39FC">
        <w:rPr>
          <w:sz w:val="20"/>
          <w:szCs w:val="20"/>
        </w:rPr>
        <w:t xml:space="preserve">further </w:t>
      </w:r>
      <w:r w:rsidR="00E47B27">
        <w:rPr>
          <w:sz w:val="20"/>
          <w:szCs w:val="20"/>
          <w:lang w:val="en-US"/>
        </w:rPr>
        <w:t>SL CA</w:t>
      </w:r>
      <w:r w:rsidR="00794D46" w:rsidRPr="002D39FC">
        <w:rPr>
          <w:sz w:val="20"/>
          <w:szCs w:val="20"/>
        </w:rPr>
        <w:t>.</w:t>
      </w:r>
      <w:r w:rsidR="0086367A" w:rsidRPr="002D39FC">
        <w:rPr>
          <w:sz w:val="20"/>
          <w:szCs w:val="20"/>
        </w:rPr>
        <w:t xml:space="preserve"> Our observations are:</w:t>
      </w:r>
    </w:p>
    <w:p w14:paraId="40D4D21D" w14:textId="77777777" w:rsidR="00E16DB4" w:rsidRDefault="00E16DB4" w:rsidP="00E16DB4">
      <w:pPr>
        <w:pStyle w:val="Caption"/>
        <w:spacing w:before="0" w:beforeAutospacing="0"/>
        <w:rPr>
          <w:sz w:val="20"/>
          <w:szCs w:val="20"/>
          <w:lang w:val="en-US"/>
        </w:rPr>
      </w:pPr>
      <w:r w:rsidRPr="009012F5">
        <w:rPr>
          <w:sz w:val="20"/>
          <w:szCs w:val="20"/>
        </w:rPr>
        <w:t xml:space="preserve">Observation </w:t>
      </w:r>
      <w:r>
        <w:rPr>
          <w:sz w:val="20"/>
          <w:szCs w:val="20"/>
          <w:lang w:val="en-US"/>
        </w:rPr>
        <w:t>1</w:t>
      </w:r>
      <w:r w:rsidRPr="009012F5">
        <w:rPr>
          <w:sz w:val="20"/>
          <w:szCs w:val="20"/>
        </w:rPr>
        <w:t xml:space="preserve">: </w:t>
      </w:r>
      <w:r>
        <w:rPr>
          <w:sz w:val="20"/>
          <w:szCs w:val="20"/>
          <w:lang w:val="en-US"/>
        </w:rPr>
        <w:t xml:space="preserve">According to </w:t>
      </w:r>
      <w:r w:rsidRPr="003B786C">
        <w:rPr>
          <w:sz w:val="20"/>
          <w:szCs w:val="20"/>
          <w:lang w:val="en-US"/>
        </w:rPr>
        <w:t xml:space="preserve">TS 24.587, </w:t>
      </w:r>
      <w:r>
        <w:rPr>
          <w:sz w:val="20"/>
          <w:szCs w:val="20"/>
          <w:lang w:val="en-US"/>
        </w:rPr>
        <w:t xml:space="preserve">upper layer can provide a service </w:t>
      </w:r>
      <w:r w:rsidRPr="003B786C">
        <w:rPr>
          <w:sz w:val="20"/>
          <w:szCs w:val="20"/>
          <w:lang w:val="en-US"/>
        </w:rPr>
        <w:t xml:space="preserve">mapping to multiple V2X frequencies </w:t>
      </w:r>
      <w:r>
        <w:rPr>
          <w:sz w:val="20"/>
          <w:szCs w:val="20"/>
          <w:lang w:val="en-US"/>
        </w:rPr>
        <w:t>for</w:t>
      </w:r>
      <w:r w:rsidRPr="003B786C">
        <w:rPr>
          <w:sz w:val="20"/>
          <w:szCs w:val="20"/>
          <w:lang w:val="en-US"/>
        </w:rPr>
        <w:t xml:space="preserve"> </w:t>
      </w:r>
      <w:r>
        <w:rPr>
          <w:sz w:val="20"/>
          <w:szCs w:val="20"/>
          <w:lang w:val="en-US"/>
        </w:rPr>
        <w:t xml:space="preserve">a </w:t>
      </w:r>
      <w:r w:rsidRPr="003B786C">
        <w:rPr>
          <w:sz w:val="20"/>
          <w:szCs w:val="20"/>
          <w:lang w:val="en-US"/>
        </w:rPr>
        <w:t>Rel-16/Rel-17</w:t>
      </w:r>
      <w:r>
        <w:rPr>
          <w:sz w:val="20"/>
          <w:szCs w:val="20"/>
          <w:lang w:val="en-US"/>
        </w:rPr>
        <w:t xml:space="preserve"> legacy UE</w:t>
      </w:r>
      <w:r w:rsidRPr="003B786C">
        <w:rPr>
          <w:sz w:val="20"/>
          <w:szCs w:val="20"/>
          <w:lang w:val="en-US"/>
        </w:rPr>
        <w:t>. Thus, TX UE can't determine whether the RX UE is a legacy UE via service to frequency mapping provided by upper layer.</w:t>
      </w:r>
    </w:p>
    <w:p w14:paraId="6C455BF0" w14:textId="09768657" w:rsidR="00E16DB4" w:rsidRPr="00A462CC" w:rsidRDefault="00E16DB4" w:rsidP="00E16DB4">
      <w:pPr>
        <w:pStyle w:val="Caption"/>
        <w:spacing w:before="0" w:beforeAutospacing="0" w:after="120"/>
        <w:rPr>
          <w:sz w:val="20"/>
          <w:szCs w:val="20"/>
        </w:rPr>
      </w:pPr>
      <w:r w:rsidRPr="009012F5">
        <w:rPr>
          <w:sz w:val="20"/>
          <w:szCs w:val="20"/>
        </w:rPr>
        <w:t xml:space="preserve">Observation </w:t>
      </w:r>
      <w:r w:rsidRPr="00A462CC">
        <w:rPr>
          <w:sz w:val="20"/>
          <w:szCs w:val="20"/>
        </w:rPr>
        <w:t>2</w:t>
      </w:r>
      <w:r w:rsidRPr="009012F5">
        <w:rPr>
          <w:sz w:val="20"/>
          <w:szCs w:val="20"/>
        </w:rPr>
        <w:t xml:space="preserve">: </w:t>
      </w:r>
      <w:r w:rsidRPr="00A462CC">
        <w:rPr>
          <w:sz w:val="20"/>
          <w:szCs w:val="20"/>
        </w:rPr>
        <w:t>If CA for initial PC5-S signaling can be used, it will incur at least below issue</w:t>
      </w:r>
      <w:r w:rsidR="00741B21">
        <w:rPr>
          <w:sz w:val="20"/>
          <w:szCs w:val="20"/>
          <w:lang w:val="en-US"/>
        </w:rPr>
        <w:t>s</w:t>
      </w:r>
      <w:r w:rsidRPr="00A462CC">
        <w:rPr>
          <w:sz w:val="20"/>
          <w:szCs w:val="20"/>
        </w:rPr>
        <w:t>:</w:t>
      </w:r>
    </w:p>
    <w:p w14:paraId="3BE4EC8A" w14:textId="77777777" w:rsidR="00E16DB4" w:rsidRPr="00A462CC" w:rsidRDefault="00E16DB4" w:rsidP="00E16DB4">
      <w:pPr>
        <w:pStyle w:val="Caption"/>
        <w:numPr>
          <w:ilvl w:val="0"/>
          <w:numId w:val="49"/>
        </w:numPr>
        <w:spacing w:before="0" w:beforeAutospacing="0" w:after="120"/>
        <w:rPr>
          <w:sz w:val="20"/>
          <w:szCs w:val="20"/>
        </w:rPr>
      </w:pPr>
      <w:r w:rsidRPr="00A462CC">
        <w:rPr>
          <w:sz w:val="20"/>
          <w:szCs w:val="20"/>
        </w:rPr>
        <w:t>Legacy issue because legacy UE doesn't support CA. And the TX UE can't know whether RX UE supports CA until PC5 capability exchange.</w:t>
      </w:r>
    </w:p>
    <w:p w14:paraId="585348C4" w14:textId="77777777" w:rsidR="00E16DB4" w:rsidRPr="00A462CC" w:rsidRDefault="00E16DB4" w:rsidP="00E16DB4">
      <w:pPr>
        <w:pStyle w:val="Caption"/>
        <w:numPr>
          <w:ilvl w:val="0"/>
          <w:numId w:val="49"/>
        </w:numPr>
        <w:spacing w:before="0" w:beforeAutospacing="0" w:after="120"/>
        <w:rPr>
          <w:sz w:val="20"/>
          <w:szCs w:val="20"/>
        </w:rPr>
      </w:pPr>
      <w:r w:rsidRPr="00A462CC">
        <w:rPr>
          <w:sz w:val="20"/>
          <w:szCs w:val="20"/>
        </w:rPr>
        <w:t xml:space="preserve">UE has to keep all RX chains active for initial PC5-S signalling, which is power consuming. </w:t>
      </w:r>
    </w:p>
    <w:p w14:paraId="0E1B70DB" w14:textId="77777777" w:rsidR="00E16DB4" w:rsidRPr="00A462CC" w:rsidRDefault="00E16DB4" w:rsidP="00E16DB4">
      <w:pPr>
        <w:pStyle w:val="Caption"/>
        <w:numPr>
          <w:ilvl w:val="0"/>
          <w:numId w:val="49"/>
        </w:numPr>
        <w:spacing w:before="0" w:beforeAutospacing="0"/>
        <w:rPr>
          <w:sz w:val="20"/>
          <w:szCs w:val="20"/>
        </w:rPr>
      </w:pPr>
      <w:r w:rsidRPr="00A462CC">
        <w:rPr>
          <w:sz w:val="20"/>
          <w:szCs w:val="20"/>
        </w:rPr>
        <w:t>There is no requirement to enhance reliability performance of initial PC5-S signalling. Otherwise, the legacy Rel-16/Rel-17 SL system can't work.</w:t>
      </w:r>
    </w:p>
    <w:p w14:paraId="74BC0572" w14:textId="77777777" w:rsidR="00E16DB4" w:rsidRDefault="00E16DB4" w:rsidP="00E16DB4">
      <w:pPr>
        <w:pStyle w:val="Caption"/>
        <w:spacing w:before="0" w:beforeAutospacing="0"/>
        <w:rPr>
          <w:sz w:val="20"/>
          <w:szCs w:val="20"/>
        </w:rPr>
      </w:pPr>
      <w:r w:rsidRPr="009012F5">
        <w:rPr>
          <w:sz w:val="20"/>
          <w:szCs w:val="20"/>
        </w:rPr>
        <w:t>Observation</w:t>
      </w:r>
      <w:r w:rsidRPr="00D91477">
        <w:rPr>
          <w:sz w:val="20"/>
          <w:szCs w:val="20"/>
        </w:rPr>
        <w:t xml:space="preserve"> </w:t>
      </w:r>
      <w:r>
        <w:rPr>
          <w:sz w:val="20"/>
          <w:szCs w:val="20"/>
          <w:lang w:val="en-US"/>
        </w:rPr>
        <w:t>3</w:t>
      </w:r>
      <w:r w:rsidRPr="009012F5">
        <w:rPr>
          <w:sz w:val="20"/>
          <w:szCs w:val="20"/>
        </w:rPr>
        <w:t xml:space="preserve">: </w:t>
      </w:r>
      <w:r>
        <w:rPr>
          <w:sz w:val="20"/>
          <w:szCs w:val="20"/>
          <w:lang w:val="en-US"/>
        </w:rPr>
        <w:t>I</w:t>
      </w:r>
      <w:r w:rsidRPr="00D91477">
        <w:rPr>
          <w:sz w:val="20"/>
          <w:szCs w:val="20"/>
        </w:rPr>
        <w:t>n NR SL, there is no mapping between zones and resource pool. Because the carrier (re)selection is performed before the resource pool (re)selection, the UE may not know which resource pool will be selected for each carrier.</w:t>
      </w:r>
    </w:p>
    <w:p w14:paraId="5F94D893" w14:textId="39D536FB" w:rsidR="00E16DB4" w:rsidRPr="00E16DB4" w:rsidRDefault="00E16DB4" w:rsidP="00E16DB4">
      <w:pPr>
        <w:pStyle w:val="Caption"/>
        <w:spacing w:before="0" w:beforeAutospacing="0"/>
        <w:rPr>
          <w:sz w:val="20"/>
          <w:szCs w:val="20"/>
        </w:rPr>
      </w:pPr>
      <w:r w:rsidRPr="009012F5">
        <w:rPr>
          <w:sz w:val="20"/>
          <w:szCs w:val="20"/>
        </w:rPr>
        <w:t xml:space="preserve">Observation </w:t>
      </w:r>
      <w:r>
        <w:rPr>
          <w:sz w:val="20"/>
          <w:szCs w:val="20"/>
          <w:lang w:val="en-US"/>
        </w:rPr>
        <w:t>4</w:t>
      </w:r>
      <w:r w:rsidRPr="009012F5">
        <w:rPr>
          <w:sz w:val="20"/>
          <w:szCs w:val="20"/>
        </w:rPr>
        <w:t xml:space="preserve">: In LTE SL CA, </w:t>
      </w:r>
      <w:r w:rsidRPr="009012F5">
        <w:rPr>
          <w:sz w:val="20"/>
          <w:szCs w:val="20"/>
          <w:lang w:val="en-US"/>
        </w:rPr>
        <w:t xml:space="preserve">packet duplication </w:t>
      </w:r>
      <w:r w:rsidRPr="009012F5">
        <w:rPr>
          <w:sz w:val="20"/>
          <w:szCs w:val="20"/>
        </w:rPr>
        <w:t xml:space="preserve">is </w:t>
      </w:r>
      <w:r w:rsidRPr="009012F5">
        <w:rPr>
          <w:sz w:val="20"/>
          <w:szCs w:val="20"/>
          <w:lang w:val="en-US"/>
        </w:rPr>
        <w:t xml:space="preserve">triggered based on </w:t>
      </w:r>
      <w:r w:rsidRPr="009012F5">
        <w:rPr>
          <w:sz w:val="20"/>
          <w:szCs w:val="20"/>
        </w:rPr>
        <w:t xml:space="preserve">threshold </w:t>
      </w:r>
      <w:r w:rsidRPr="009012F5">
        <w:rPr>
          <w:sz w:val="20"/>
          <w:szCs w:val="20"/>
          <w:lang w:val="en-US"/>
        </w:rPr>
        <w:t>of</w:t>
      </w:r>
      <w:r w:rsidRPr="009012F5">
        <w:rPr>
          <w:sz w:val="20"/>
          <w:szCs w:val="20"/>
        </w:rPr>
        <w:t xml:space="preserve"> PPPR.</w:t>
      </w:r>
      <w:r w:rsidRPr="00924880">
        <w:rPr>
          <w:rFonts w:eastAsia="SimSun"/>
          <w:color w:val="000000"/>
          <w:sz w:val="20"/>
          <w:szCs w:val="20"/>
          <w:lang w:eastAsia="ja-JP"/>
        </w:rPr>
        <w:t xml:space="preserve">   </w:t>
      </w:r>
    </w:p>
    <w:p w14:paraId="48813D08" w14:textId="77777777" w:rsidR="00C068BF" w:rsidRPr="00D2658D" w:rsidRDefault="00C068BF" w:rsidP="00D2658D">
      <w:pPr>
        <w:spacing w:before="0" w:beforeAutospacing="0"/>
        <w:rPr>
          <w:b/>
          <w:bCs/>
          <w:color w:val="000000"/>
          <w:sz w:val="20"/>
          <w:szCs w:val="20"/>
        </w:rPr>
      </w:pPr>
    </w:p>
    <w:p w14:paraId="312849F2" w14:textId="298DD5BD" w:rsidR="00C068BF" w:rsidRPr="00C068BF" w:rsidRDefault="00C068BF" w:rsidP="00C068BF">
      <w:pPr>
        <w:tabs>
          <w:tab w:val="left" w:pos="6093"/>
        </w:tabs>
        <w:spacing w:before="0" w:beforeAutospacing="0"/>
        <w:rPr>
          <w:sz w:val="20"/>
          <w:szCs w:val="20"/>
        </w:rPr>
      </w:pPr>
      <w:r w:rsidRPr="00C068BF">
        <w:rPr>
          <w:sz w:val="20"/>
          <w:szCs w:val="20"/>
        </w:rPr>
        <w:t>Based on observations, our proposals are:</w:t>
      </w:r>
    </w:p>
    <w:p w14:paraId="2FC87617" w14:textId="77777777" w:rsidR="00E16DB4" w:rsidRPr="00D53856" w:rsidRDefault="00E16DB4" w:rsidP="00E16DB4">
      <w:pPr>
        <w:pStyle w:val="Caption"/>
        <w:spacing w:before="0" w:beforeAutospacing="0"/>
        <w:rPr>
          <w:sz w:val="20"/>
          <w:szCs w:val="20"/>
        </w:rPr>
      </w:pPr>
      <w:r w:rsidRPr="00D53856">
        <w:rPr>
          <w:sz w:val="20"/>
          <w:szCs w:val="20"/>
        </w:rPr>
        <w:t xml:space="preserve">Proposal </w:t>
      </w:r>
      <w:r>
        <w:rPr>
          <w:sz w:val="20"/>
          <w:szCs w:val="20"/>
          <w:lang w:val="en-US"/>
        </w:rPr>
        <w:t>1</w:t>
      </w:r>
      <w:r w:rsidRPr="00D53856">
        <w:rPr>
          <w:sz w:val="20"/>
          <w:szCs w:val="20"/>
        </w:rPr>
        <w:t xml:space="preserve">: </w:t>
      </w:r>
      <w:r>
        <w:rPr>
          <w:sz w:val="20"/>
          <w:szCs w:val="20"/>
          <w:lang w:val="en-US"/>
        </w:rPr>
        <w:t>RAN2 confirm only below two cases are valid in Rel-18:</w:t>
      </w:r>
      <w:r w:rsidRPr="00924880">
        <w:rPr>
          <w:rFonts w:eastAsia="SimSun"/>
          <w:color w:val="000000"/>
          <w:sz w:val="20"/>
          <w:szCs w:val="20"/>
          <w:lang w:eastAsia="ja-JP"/>
        </w:rPr>
        <w:t xml:space="preserve">   </w:t>
      </w:r>
    </w:p>
    <w:p w14:paraId="38670C13" w14:textId="77777777" w:rsidR="00E16DB4" w:rsidRPr="002E6DA9" w:rsidRDefault="00E16DB4" w:rsidP="00E16DB4">
      <w:pPr>
        <w:pStyle w:val="ListParagraph"/>
        <w:numPr>
          <w:ilvl w:val="0"/>
          <w:numId w:val="41"/>
        </w:numPr>
        <w:tabs>
          <w:tab w:val="left" w:pos="6093"/>
        </w:tabs>
        <w:spacing w:before="0" w:beforeAutospacing="0"/>
        <w:ind w:firstLineChars="0"/>
        <w:rPr>
          <w:b/>
          <w:bCs/>
          <w:sz w:val="20"/>
          <w:szCs w:val="20"/>
          <w:lang w:val="en-US"/>
        </w:rPr>
      </w:pPr>
      <w:r w:rsidRPr="002E6DA9">
        <w:rPr>
          <w:b/>
          <w:bCs/>
          <w:sz w:val="20"/>
          <w:szCs w:val="20"/>
          <w:lang w:val="en-US"/>
        </w:rPr>
        <w:t>Case 1: RX UE is legacy Rel-16/Rel-17 UE which supports only single carrier</w:t>
      </w:r>
    </w:p>
    <w:p w14:paraId="644705D3" w14:textId="77777777" w:rsidR="00E16DB4" w:rsidRPr="002E6DA9" w:rsidRDefault="00E16DB4" w:rsidP="00E16DB4">
      <w:pPr>
        <w:pStyle w:val="ListParagraph"/>
        <w:numPr>
          <w:ilvl w:val="0"/>
          <w:numId w:val="41"/>
        </w:numPr>
        <w:tabs>
          <w:tab w:val="left" w:pos="6093"/>
        </w:tabs>
        <w:spacing w:before="0" w:beforeAutospacing="0"/>
        <w:ind w:firstLineChars="0"/>
        <w:rPr>
          <w:b/>
          <w:bCs/>
          <w:sz w:val="20"/>
          <w:szCs w:val="20"/>
          <w:lang w:val="en-US"/>
        </w:rPr>
      </w:pPr>
      <w:r w:rsidRPr="002E6DA9">
        <w:rPr>
          <w:b/>
          <w:bCs/>
          <w:sz w:val="20"/>
          <w:szCs w:val="20"/>
          <w:lang w:val="en-US"/>
        </w:rPr>
        <w:t>Case 2: RX UE is Rel-18 UE, which always covers all possible SL carriers in Rel-18</w:t>
      </w:r>
    </w:p>
    <w:p w14:paraId="49100BF7" w14:textId="77777777" w:rsidR="00E16DB4" w:rsidRDefault="00E16DB4" w:rsidP="00E16DB4">
      <w:pPr>
        <w:pStyle w:val="Caption"/>
        <w:spacing w:before="0" w:beforeAutospacing="0"/>
        <w:rPr>
          <w:sz w:val="20"/>
          <w:szCs w:val="20"/>
          <w:lang w:val="en-US"/>
        </w:rPr>
      </w:pPr>
      <w:r>
        <w:rPr>
          <w:sz w:val="20"/>
          <w:szCs w:val="20"/>
          <w:lang w:val="en-US"/>
        </w:rPr>
        <w:t>Proposal</w:t>
      </w:r>
      <w:r w:rsidRPr="009012F5">
        <w:rPr>
          <w:sz w:val="20"/>
          <w:szCs w:val="20"/>
        </w:rPr>
        <w:t xml:space="preserve"> </w:t>
      </w:r>
      <w:r>
        <w:rPr>
          <w:sz w:val="20"/>
          <w:szCs w:val="20"/>
          <w:lang w:val="en-US"/>
        </w:rPr>
        <w:t>2</w:t>
      </w:r>
      <w:r w:rsidRPr="009012F5">
        <w:rPr>
          <w:sz w:val="20"/>
          <w:szCs w:val="20"/>
        </w:rPr>
        <w:t xml:space="preserve">: </w:t>
      </w:r>
      <w:r>
        <w:rPr>
          <w:sz w:val="20"/>
          <w:szCs w:val="20"/>
          <w:lang w:val="en-US"/>
        </w:rPr>
        <w:t>To resolve the backward compatibility issue (i.e. TX UE with broadcast/groupcast SL CA needs to determine whether the RX UE is legacy Rel-16/Rel-17 UE which only supports single carrier), i</w:t>
      </w:r>
      <w:r w:rsidRPr="00223FA0">
        <w:rPr>
          <w:sz w:val="20"/>
          <w:szCs w:val="20"/>
          <w:lang w:val="en-US"/>
        </w:rPr>
        <w:t>ntroduce a new list for TX profiles</w:t>
      </w:r>
      <w:r>
        <w:rPr>
          <w:sz w:val="20"/>
          <w:szCs w:val="20"/>
          <w:lang w:val="en-US"/>
        </w:rPr>
        <w:t xml:space="preserve"> </w:t>
      </w:r>
      <w:r w:rsidRPr="00223FA0">
        <w:rPr>
          <w:sz w:val="20"/>
          <w:szCs w:val="20"/>
          <w:lang w:val="en-US"/>
        </w:rPr>
        <w:t>corresponding to different L2 Addresses or services</w:t>
      </w:r>
      <w:r w:rsidRPr="003B786C">
        <w:rPr>
          <w:sz w:val="20"/>
          <w:szCs w:val="20"/>
          <w:lang w:val="en-US"/>
        </w:rPr>
        <w:t>.</w:t>
      </w:r>
    </w:p>
    <w:p w14:paraId="06A63D26" w14:textId="77777777" w:rsidR="00E16DB4" w:rsidRPr="001E2C10" w:rsidRDefault="00E16DB4" w:rsidP="00E16DB4">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3</w:t>
      </w:r>
      <w:r w:rsidRPr="001E2C10">
        <w:rPr>
          <w:sz w:val="20"/>
          <w:szCs w:val="20"/>
          <w:lang w:val="en-US"/>
        </w:rPr>
        <w:t xml:space="preserve">: </w:t>
      </w:r>
      <w:r>
        <w:rPr>
          <w:sz w:val="20"/>
          <w:szCs w:val="20"/>
          <w:lang w:val="en-US"/>
        </w:rPr>
        <w:t xml:space="preserve">RAN2 is suggested to postpone the discussion on </w:t>
      </w:r>
      <w:r w:rsidRPr="001E2C10">
        <w:rPr>
          <w:sz w:val="20"/>
          <w:szCs w:val="20"/>
          <w:lang w:val="en-US"/>
        </w:rPr>
        <w:t xml:space="preserve">CA configuration for established PC5 UC link </w:t>
      </w:r>
      <w:r>
        <w:rPr>
          <w:sz w:val="20"/>
          <w:szCs w:val="20"/>
          <w:lang w:val="en-US"/>
        </w:rPr>
        <w:t>a</w:t>
      </w:r>
      <w:r w:rsidRPr="001E2C10">
        <w:rPr>
          <w:sz w:val="20"/>
          <w:szCs w:val="20"/>
          <w:lang w:val="en-US"/>
        </w:rPr>
        <w:t xml:space="preserve">fter SA2 reply LS is received. </w:t>
      </w:r>
    </w:p>
    <w:p w14:paraId="1DA16EFD" w14:textId="5945148B" w:rsidR="00E16DB4" w:rsidRPr="001E2C10" w:rsidRDefault="00E16DB4" w:rsidP="00E16DB4">
      <w:pPr>
        <w:pStyle w:val="Caption"/>
        <w:rPr>
          <w:sz w:val="20"/>
          <w:szCs w:val="20"/>
          <w:lang w:val="en-US"/>
        </w:rPr>
      </w:pPr>
      <w:r>
        <w:rPr>
          <w:sz w:val="20"/>
          <w:szCs w:val="20"/>
          <w:lang w:val="en-US"/>
        </w:rPr>
        <w:t>Proposal</w:t>
      </w:r>
      <w:r w:rsidRPr="001E2C10">
        <w:rPr>
          <w:sz w:val="20"/>
          <w:szCs w:val="20"/>
          <w:lang w:val="en-US"/>
        </w:rPr>
        <w:t xml:space="preserve"> </w:t>
      </w:r>
      <w:r>
        <w:rPr>
          <w:sz w:val="20"/>
          <w:szCs w:val="20"/>
          <w:lang w:val="en-US"/>
        </w:rPr>
        <w:t>4</w:t>
      </w:r>
      <w:r w:rsidRPr="001E2C10">
        <w:rPr>
          <w:sz w:val="20"/>
          <w:szCs w:val="20"/>
          <w:lang w:val="en-US"/>
        </w:rPr>
        <w:t xml:space="preserve">: </w:t>
      </w:r>
      <w:r>
        <w:rPr>
          <w:sz w:val="20"/>
          <w:szCs w:val="20"/>
          <w:lang w:val="en-US"/>
        </w:rPr>
        <w:t xml:space="preserve">SL CA is not applied to initial PC5-S signaling. </w:t>
      </w:r>
      <w:r w:rsidRPr="00365E6E">
        <w:rPr>
          <w:sz w:val="20"/>
          <w:szCs w:val="20"/>
          <w:lang w:val="en-US"/>
        </w:rPr>
        <w:t xml:space="preserve">FFS how TX </w:t>
      </w:r>
      <w:r w:rsidR="00DC4046">
        <w:rPr>
          <w:sz w:val="20"/>
          <w:szCs w:val="20"/>
          <w:lang w:val="en-US"/>
        </w:rPr>
        <w:t xml:space="preserve">UE </w:t>
      </w:r>
      <w:r w:rsidRPr="00365E6E">
        <w:rPr>
          <w:sz w:val="20"/>
          <w:szCs w:val="20"/>
          <w:lang w:val="en-US"/>
        </w:rPr>
        <w:t xml:space="preserve">and RX UE align with </w:t>
      </w:r>
      <w:r>
        <w:rPr>
          <w:sz w:val="20"/>
          <w:szCs w:val="20"/>
          <w:lang w:val="en-US"/>
        </w:rPr>
        <w:t xml:space="preserve">one </w:t>
      </w:r>
      <w:r w:rsidRPr="00365E6E">
        <w:rPr>
          <w:sz w:val="20"/>
          <w:szCs w:val="20"/>
          <w:lang w:val="en-US"/>
        </w:rPr>
        <w:t>carrier for initial PC5-S signaling.</w:t>
      </w:r>
    </w:p>
    <w:p w14:paraId="423BE9EE" w14:textId="77777777" w:rsidR="00E16DB4" w:rsidRDefault="00E16DB4" w:rsidP="00E16DB4">
      <w:pPr>
        <w:pStyle w:val="Caption"/>
        <w:spacing w:before="0" w:beforeAutospacing="0"/>
        <w:rPr>
          <w:rFonts w:eastAsia="SimSun"/>
          <w:color w:val="000000"/>
          <w:sz w:val="20"/>
          <w:szCs w:val="20"/>
          <w:lang w:val="en-US" w:eastAsia="ja-JP"/>
        </w:rPr>
      </w:pPr>
      <w:r w:rsidRPr="00D53856">
        <w:rPr>
          <w:sz w:val="20"/>
          <w:szCs w:val="20"/>
        </w:rPr>
        <w:t xml:space="preserve">Proposal </w:t>
      </w:r>
      <w:r>
        <w:rPr>
          <w:sz w:val="20"/>
          <w:szCs w:val="20"/>
          <w:lang w:val="en-US"/>
        </w:rPr>
        <w:t>5</w:t>
      </w:r>
      <w:r w:rsidRPr="00D53856">
        <w:rPr>
          <w:sz w:val="20"/>
          <w:szCs w:val="20"/>
        </w:rPr>
        <w:t xml:space="preserve">: </w:t>
      </w:r>
      <w:r>
        <w:rPr>
          <w:sz w:val="20"/>
          <w:szCs w:val="20"/>
          <w:lang w:val="en-US"/>
        </w:rPr>
        <w:t xml:space="preserve">Introduce an unified </w:t>
      </w:r>
      <w:r w:rsidRPr="00D53856">
        <w:rPr>
          <w:sz w:val="20"/>
          <w:szCs w:val="20"/>
        </w:rPr>
        <w:t xml:space="preserve">carrier (re)selection procedure </w:t>
      </w:r>
      <w:r>
        <w:rPr>
          <w:sz w:val="20"/>
          <w:szCs w:val="20"/>
          <w:lang w:val="en-US"/>
        </w:rPr>
        <w:t>for NR SL UC/BC/GC</w:t>
      </w:r>
      <w:r w:rsidRPr="00924880">
        <w:rPr>
          <w:rFonts w:eastAsia="SimSun"/>
          <w:color w:val="000000"/>
          <w:sz w:val="20"/>
          <w:szCs w:val="20"/>
          <w:lang w:eastAsia="ja-JP"/>
        </w:rPr>
        <w:t xml:space="preserve"> </w:t>
      </w:r>
      <w:r>
        <w:rPr>
          <w:rFonts w:eastAsia="SimSun"/>
          <w:color w:val="000000"/>
          <w:sz w:val="20"/>
          <w:szCs w:val="20"/>
          <w:lang w:val="en-US" w:eastAsia="ja-JP"/>
        </w:rPr>
        <w:t>CA, i.e. the similar mechanism of LTE SL CA is reused for NR SL UC CA.</w:t>
      </w:r>
    </w:p>
    <w:p w14:paraId="68E0BC4D" w14:textId="27DB8132" w:rsidR="00E16DB4" w:rsidRPr="00E16DB4" w:rsidRDefault="00E16DB4" w:rsidP="00E16DB4">
      <w:pPr>
        <w:pStyle w:val="Caption"/>
        <w:rPr>
          <w:sz w:val="20"/>
          <w:szCs w:val="20"/>
          <w:lang w:val="en-US"/>
        </w:rPr>
      </w:pPr>
      <w:r w:rsidRPr="00D53856">
        <w:rPr>
          <w:sz w:val="20"/>
          <w:szCs w:val="20"/>
        </w:rPr>
        <w:t xml:space="preserve">Proposal </w:t>
      </w:r>
      <w:r>
        <w:rPr>
          <w:sz w:val="20"/>
          <w:szCs w:val="20"/>
          <w:lang w:val="en-US"/>
        </w:rPr>
        <w:t>6</w:t>
      </w:r>
      <w:r w:rsidRPr="00D53856">
        <w:rPr>
          <w:sz w:val="20"/>
          <w:szCs w:val="20"/>
        </w:rPr>
        <w:t xml:space="preserve">: </w:t>
      </w:r>
      <w:r>
        <w:rPr>
          <w:sz w:val="20"/>
          <w:szCs w:val="20"/>
          <w:lang w:val="en-US"/>
        </w:rPr>
        <w:t xml:space="preserve">For the calculation of per-carrier CBR, </w:t>
      </w:r>
      <w:r w:rsidR="007400E6" w:rsidRPr="007400E6">
        <w:rPr>
          <w:sz w:val="20"/>
          <w:szCs w:val="20"/>
          <w:lang w:val="en-US"/>
        </w:rPr>
        <w:t>use an average over the CBRs of all resource pools in the each carrier</w:t>
      </w:r>
      <w:r>
        <w:rPr>
          <w:sz w:val="20"/>
          <w:szCs w:val="20"/>
          <w:lang w:val="en-US"/>
        </w:rPr>
        <w:t xml:space="preserve"> for all cast-type (UC/BC/GC)</w:t>
      </w:r>
      <w:r w:rsidR="007400E6" w:rsidRPr="007400E6">
        <w:rPr>
          <w:sz w:val="20"/>
          <w:szCs w:val="20"/>
          <w:lang w:val="en-US"/>
        </w:rPr>
        <w:t>.</w:t>
      </w:r>
    </w:p>
    <w:p w14:paraId="177CB16F" w14:textId="77777777" w:rsidR="00E16DB4" w:rsidRDefault="00E16DB4" w:rsidP="00E16DB4">
      <w:pPr>
        <w:pStyle w:val="Caption"/>
        <w:rPr>
          <w:sz w:val="20"/>
          <w:szCs w:val="20"/>
          <w:lang w:val="en-US"/>
        </w:rPr>
      </w:pPr>
      <w:r w:rsidRPr="00D53856">
        <w:rPr>
          <w:sz w:val="20"/>
          <w:szCs w:val="20"/>
        </w:rPr>
        <w:t xml:space="preserve">Proposal </w:t>
      </w:r>
      <w:r>
        <w:rPr>
          <w:sz w:val="20"/>
          <w:szCs w:val="20"/>
          <w:lang w:val="en-US"/>
        </w:rPr>
        <w:t>7</w:t>
      </w:r>
      <w:r w:rsidRPr="00D53856">
        <w:rPr>
          <w:sz w:val="20"/>
          <w:szCs w:val="20"/>
        </w:rPr>
        <w:t xml:space="preserve">: </w:t>
      </w:r>
      <w:r>
        <w:rPr>
          <w:sz w:val="20"/>
          <w:szCs w:val="20"/>
          <w:lang w:val="en-US"/>
        </w:rPr>
        <w:t xml:space="preserve">For NR SL PDCP duplication, introduce an unified solution for UC/BC/GC if no blocking issue is identified. </w:t>
      </w:r>
    </w:p>
    <w:p w14:paraId="25AFADBE" w14:textId="77777777" w:rsidR="00E16DB4" w:rsidRPr="00016ADC" w:rsidRDefault="00E16DB4" w:rsidP="00E16DB4">
      <w:pPr>
        <w:pStyle w:val="Caption"/>
        <w:rPr>
          <w:sz w:val="20"/>
          <w:szCs w:val="20"/>
        </w:rPr>
      </w:pPr>
      <w:r w:rsidRPr="00D53856">
        <w:rPr>
          <w:sz w:val="20"/>
          <w:szCs w:val="20"/>
        </w:rPr>
        <w:t xml:space="preserve">Proposal </w:t>
      </w:r>
      <w:r>
        <w:rPr>
          <w:sz w:val="20"/>
          <w:szCs w:val="20"/>
          <w:lang w:val="en-US"/>
        </w:rPr>
        <w:t>8</w:t>
      </w:r>
      <w:r w:rsidRPr="00D53856">
        <w:rPr>
          <w:sz w:val="20"/>
          <w:szCs w:val="20"/>
        </w:rPr>
        <w:t xml:space="preserve">: </w:t>
      </w:r>
      <w:r w:rsidRPr="00016ADC">
        <w:rPr>
          <w:sz w:val="20"/>
          <w:szCs w:val="20"/>
        </w:rPr>
        <w:t xml:space="preserve">For PDCP duplication of NR SL CA of UC, reuse the hard-coded LCID to identify duplicated </w:t>
      </w:r>
      <w:r>
        <w:rPr>
          <w:sz w:val="20"/>
          <w:szCs w:val="20"/>
          <w:lang w:val="en-US"/>
        </w:rPr>
        <w:t>SL</w:t>
      </w:r>
      <w:r w:rsidRPr="00016ADC">
        <w:rPr>
          <w:sz w:val="20"/>
          <w:szCs w:val="20"/>
        </w:rPr>
        <w:t xml:space="preserve"> LCHs . </w:t>
      </w:r>
    </w:p>
    <w:p w14:paraId="3B3220F2" w14:textId="77777777" w:rsidR="00E16DB4" w:rsidRDefault="00E16DB4" w:rsidP="00E16DB4">
      <w:pPr>
        <w:pStyle w:val="Caption"/>
        <w:spacing w:before="0" w:beforeAutospacing="0"/>
        <w:rPr>
          <w:rFonts w:eastAsia="SimSun"/>
          <w:color w:val="000000"/>
          <w:sz w:val="20"/>
          <w:szCs w:val="20"/>
          <w:lang w:eastAsia="ja-JP"/>
        </w:rPr>
      </w:pPr>
      <w:r w:rsidRPr="00D53856">
        <w:rPr>
          <w:sz w:val="20"/>
          <w:szCs w:val="20"/>
        </w:rPr>
        <w:t xml:space="preserve">Proposal </w:t>
      </w:r>
      <w:r>
        <w:rPr>
          <w:sz w:val="20"/>
          <w:szCs w:val="20"/>
          <w:lang w:val="en-US"/>
        </w:rPr>
        <w:t>9</w:t>
      </w:r>
      <w:r w:rsidRPr="00D53856">
        <w:rPr>
          <w:sz w:val="20"/>
          <w:szCs w:val="20"/>
        </w:rPr>
        <w:t xml:space="preserve">: </w:t>
      </w:r>
      <w:r>
        <w:rPr>
          <w:sz w:val="20"/>
          <w:szCs w:val="20"/>
          <w:lang w:val="en-US"/>
        </w:rPr>
        <w:t xml:space="preserve">Introduce a </w:t>
      </w:r>
      <w:r w:rsidRPr="005653C7">
        <w:rPr>
          <w:sz w:val="20"/>
          <w:szCs w:val="20"/>
          <w:lang w:val="en-US"/>
        </w:rPr>
        <w:t xml:space="preserve">reliability threshold for </w:t>
      </w:r>
      <w:r w:rsidRPr="005653C7">
        <w:rPr>
          <w:i/>
          <w:iCs/>
          <w:sz w:val="20"/>
          <w:szCs w:val="20"/>
          <w:lang w:val="en-US"/>
        </w:rPr>
        <w:t>sl-PacketErrorRate-r16</w:t>
      </w:r>
      <w:r w:rsidRPr="005653C7">
        <w:rPr>
          <w:sz w:val="20"/>
          <w:szCs w:val="20"/>
          <w:lang w:val="en-US"/>
        </w:rPr>
        <w:t xml:space="preserve"> in PQI</w:t>
      </w:r>
      <w:r w:rsidRPr="00D53856">
        <w:rPr>
          <w:sz w:val="20"/>
          <w:szCs w:val="20"/>
        </w:rPr>
        <w:t xml:space="preserve"> </w:t>
      </w:r>
      <w:r>
        <w:rPr>
          <w:sz w:val="20"/>
          <w:szCs w:val="20"/>
          <w:lang w:val="en-US"/>
        </w:rPr>
        <w:t xml:space="preserve">as the </w:t>
      </w:r>
      <w:r>
        <w:rPr>
          <w:sz w:val="20"/>
          <w:szCs w:val="20"/>
          <w:lang w:val="en-GB"/>
        </w:rPr>
        <w:t xml:space="preserve">criteria </w:t>
      </w:r>
      <w:r>
        <w:rPr>
          <w:sz w:val="20"/>
          <w:szCs w:val="20"/>
          <w:lang w:val="en-US"/>
        </w:rPr>
        <w:t>to determine whether packet duplication is performed.</w:t>
      </w:r>
      <w:r w:rsidRPr="00924880">
        <w:rPr>
          <w:rFonts w:eastAsia="SimSun"/>
          <w:color w:val="000000"/>
          <w:sz w:val="20"/>
          <w:szCs w:val="20"/>
          <w:lang w:eastAsia="ja-JP"/>
        </w:rPr>
        <w:t xml:space="preserve">   </w:t>
      </w:r>
    </w:p>
    <w:p w14:paraId="37038C9C" w14:textId="77777777" w:rsidR="004A5901" w:rsidRPr="004A5901" w:rsidRDefault="004A5901" w:rsidP="004A5901"/>
    <w:p w14:paraId="753450A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420AB65E" w14:textId="05344DC5" w:rsidR="00EE50C6" w:rsidRPr="009B5EDE" w:rsidRDefault="00EE50C6" w:rsidP="005913D7">
      <w:pPr>
        <w:spacing w:before="0" w:beforeAutospacing="0" w:after="187"/>
        <w:rPr>
          <w:sz w:val="20"/>
          <w:szCs w:val="20"/>
        </w:rPr>
      </w:pPr>
      <w:bookmarkStart w:id="3" w:name="_Ref32829969"/>
      <w:r w:rsidRPr="009B5EDE">
        <w:rPr>
          <w:sz w:val="20"/>
          <w:szCs w:val="20"/>
        </w:rPr>
        <w:t>[</w:t>
      </w:r>
      <w:r w:rsidR="00C068BF" w:rsidRPr="009B5EDE">
        <w:rPr>
          <w:sz w:val="20"/>
          <w:szCs w:val="20"/>
        </w:rPr>
        <w:t>1</w:t>
      </w:r>
      <w:r w:rsidRPr="009B5EDE">
        <w:rPr>
          <w:sz w:val="20"/>
          <w:szCs w:val="20"/>
        </w:rPr>
        <w:t xml:space="preserve">] 3GPP </w:t>
      </w:r>
      <w:r w:rsidR="00C068BF" w:rsidRPr="00E8075C">
        <w:rPr>
          <w:sz w:val="20"/>
          <w:szCs w:val="20"/>
        </w:rPr>
        <w:t>RP-230077</w:t>
      </w:r>
      <w:r w:rsidRPr="009B5EDE">
        <w:rPr>
          <w:sz w:val="20"/>
          <w:szCs w:val="20"/>
        </w:rPr>
        <w:t xml:space="preserve">, </w:t>
      </w:r>
      <w:bookmarkEnd w:id="3"/>
      <w:r w:rsidRPr="009B5EDE">
        <w:rPr>
          <w:sz w:val="20"/>
          <w:szCs w:val="20"/>
        </w:rPr>
        <w:t>WID revision: NR sidelink evolution, OPPO</w:t>
      </w:r>
    </w:p>
    <w:p w14:paraId="33C1AEF4" w14:textId="7C3EBD45" w:rsidR="00936E50" w:rsidRDefault="00EE50C6" w:rsidP="005913D7">
      <w:pPr>
        <w:spacing w:before="0" w:beforeAutospacing="0" w:after="187"/>
        <w:rPr>
          <w:sz w:val="20"/>
          <w:szCs w:val="20"/>
        </w:rPr>
      </w:pPr>
      <w:r w:rsidRPr="00C068BF">
        <w:rPr>
          <w:sz w:val="20"/>
          <w:szCs w:val="20"/>
        </w:rPr>
        <w:t>[</w:t>
      </w:r>
      <w:r w:rsidR="003A631E" w:rsidRPr="004A37CB">
        <w:rPr>
          <w:sz w:val="20"/>
          <w:szCs w:val="20"/>
        </w:rPr>
        <w:t>2</w:t>
      </w:r>
      <w:r w:rsidRPr="00C068BF">
        <w:rPr>
          <w:sz w:val="20"/>
          <w:szCs w:val="20"/>
        </w:rPr>
        <w:t xml:space="preserve">] TS </w:t>
      </w:r>
      <w:r w:rsidR="003A631E" w:rsidRPr="004A37CB">
        <w:rPr>
          <w:sz w:val="20"/>
          <w:szCs w:val="20"/>
        </w:rPr>
        <w:t>24.587</w:t>
      </w:r>
      <w:r w:rsidRPr="00C068BF">
        <w:rPr>
          <w:sz w:val="20"/>
          <w:szCs w:val="20"/>
        </w:rPr>
        <w:t>-v17.</w:t>
      </w:r>
      <w:r w:rsidR="004A37CB" w:rsidRPr="004A37CB">
        <w:rPr>
          <w:sz w:val="20"/>
          <w:szCs w:val="20"/>
        </w:rPr>
        <w:t>5</w:t>
      </w:r>
      <w:r w:rsidRPr="00C068BF">
        <w:rPr>
          <w:sz w:val="20"/>
          <w:szCs w:val="20"/>
        </w:rPr>
        <w:t>.0</w:t>
      </w:r>
      <w:r w:rsidR="000F6E24" w:rsidRPr="00C068BF">
        <w:rPr>
          <w:sz w:val="20"/>
          <w:szCs w:val="20"/>
        </w:rPr>
        <w:t xml:space="preserve">, </w:t>
      </w:r>
      <w:r w:rsidR="004A37CB" w:rsidRPr="004A37CB">
        <w:rPr>
          <w:sz w:val="20"/>
          <w:szCs w:val="20"/>
        </w:rPr>
        <w:t>Vehicle-to-Everything (V2X) services in 5G System (5GS)</w:t>
      </w:r>
      <w:r w:rsidR="0001159D" w:rsidRPr="00C068BF">
        <w:rPr>
          <w:sz w:val="20"/>
          <w:szCs w:val="20"/>
        </w:rPr>
        <w:t xml:space="preserve">, </w:t>
      </w:r>
      <w:r w:rsidR="00543A79" w:rsidRPr="00C068BF">
        <w:rPr>
          <w:sz w:val="20"/>
          <w:szCs w:val="20"/>
        </w:rPr>
        <w:t>2022-</w:t>
      </w:r>
      <w:r w:rsidR="004A37CB" w:rsidRPr="004A37CB">
        <w:rPr>
          <w:sz w:val="20"/>
          <w:szCs w:val="20"/>
        </w:rPr>
        <w:t>3</w:t>
      </w:r>
      <w:r w:rsidR="00543A79" w:rsidRPr="00C068BF">
        <w:rPr>
          <w:sz w:val="20"/>
          <w:szCs w:val="20"/>
        </w:rPr>
        <w:t>.</w:t>
      </w:r>
    </w:p>
    <w:p w14:paraId="67442778" w14:textId="30045400" w:rsidR="004A37CB" w:rsidRDefault="004A37CB" w:rsidP="005913D7">
      <w:pPr>
        <w:spacing w:before="0" w:beforeAutospacing="0" w:after="187"/>
        <w:rPr>
          <w:sz w:val="20"/>
          <w:szCs w:val="20"/>
        </w:rPr>
      </w:pPr>
      <w:r w:rsidRPr="009B5EDE">
        <w:rPr>
          <w:sz w:val="20"/>
          <w:szCs w:val="20"/>
        </w:rPr>
        <w:t xml:space="preserve">[3] </w:t>
      </w:r>
      <w:r w:rsidR="00204ED1" w:rsidRPr="00C068BF">
        <w:rPr>
          <w:sz w:val="20"/>
          <w:szCs w:val="20"/>
        </w:rPr>
        <w:t xml:space="preserve">TS </w:t>
      </w:r>
      <w:r w:rsidR="00204ED1" w:rsidRPr="009B5EDE">
        <w:rPr>
          <w:sz w:val="20"/>
          <w:szCs w:val="20"/>
        </w:rPr>
        <w:t>36.300</w:t>
      </w:r>
      <w:r w:rsidR="00204ED1" w:rsidRPr="00C068BF">
        <w:rPr>
          <w:sz w:val="20"/>
          <w:szCs w:val="20"/>
        </w:rPr>
        <w:t>-v17.</w:t>
      </w:r>
      <w:r w:rsidR="005913D7">
        <w:rPr>
          <w:sz w:val="20"/>
          <w:szCs w:val="20"/>
          <w:lang w:val="en-US"/>
        </w:rPr>
        <w:t>1</w:t>
      </w:r>
      <w:r w:rsidR="00204ED1" w:rsidRPr="00C068BF">
        <w:rPr>
          <w:sz w:val="20"/>
          <w:szCs w:val="20"/>
        </w:rPr>
        <w:t xml:space="preserve">.0, </w:t>
      </w:r>
      <w:r w:rsidR="009B5EDE" w:rsidRPr="009B5EDE">
        <w:rPr>
          <w:sz w:val="20"/>
          <w:szCs w:val="20"/>
        </w:rPr>
        <w:t>Overall description; Stage 2</w:t>
      </w:r>
      <w:r w:rsidR="00204ED1" w:rsidRPr="00C068BF">
        <w:rPr>
          <w:sz w:val="20"/>
          <w:szCs w:val="20"/>
        </w:rPr>
        <w:t>, 2022-</w:t>
      </w:r>
      <w:r w:rsidR="005913D7">
        <w:rPr>
          <w:sz w:val="20"/>
          <w:szCs w:val="20"/>
          <w:lang w:val="en-US"/>
        </w:rPr>
        <w:t>6</w:t>
      </w:r>
      <w:r w:rsidR="00204ED1" w:rsidRPr="00C068BF">
        <w:rPr>
          <w:sz w:val="20"/>
          <w:szCs w:val="20"/>
        </w:rPr>
        <w:t>.</w:t>
      </w:r>
    </w:p>
    <w:p w14:paraId="47B47A86" w14:textId="52045357" w:rsidR="007D00D0" w:rsidRPr="00A74E99" w:rsidRDefault="007D00D0" w:rsidP="007D00D0">
      <w:pPr>
        <w:spacing w:before="0" w:beforeAutospacing="0" w:after="187"/>
        <w:rPr>
          <w:sz w:val="20"/>
          <w:szCs w:val="20"/>
        </w:rPr>
      </w:pPr>
      <w:r w:rsidRPr="009B5EDE">
        <w:rPr>
          <w:sz w:val="20"/>
          <w:szCs w:val="20"/>
        </w:rPr>
        <w:t>[</w:t>
      </w:r>
      <w:r w:rsidRPr="00A74E99">
        <w:rPr>
          <w:sz w:val="20"/>
          <w:szCs w:val="20"/>
        </w:rPr>
        <w:t>4</w:t>
      </w:r>
      <w:r w:rsidRPr="009B5EDE">
        <w:rPr>
          <w:sz w:val="20"/>
          <w:szCs w:val="20"/>
        </w:rPr>
        <w:t xml:space="preserve">] </w:t>
      </w:r>
      <w:r w:rsidRPr="00A74E99">
        <w:rPr>
          <w:sz w:val="20"/>
          <w:szCs w:val="20"/>
        </w:rPr>
        <w:t>RAN2#121b-e, Chair Notes.</w:t>
      </w:r>
    </w:p>
    <w:p w14:paraId="5144EDAB" w14:textId="2A0EE63C" w:rsidR="007D00D0" w:rsidRPr="00A74E99" w:rsidRDefault="007D00D0" w:rsidP="007D00D0">
      <w:pPr>
        <w:spacing w:before="0" w:beforeAutospacing="0" w:after="187"/>
        <w:rPr>
          <w:sz w:val="20"/>
          <w:szCs w:val="20"/>
          <w:lang w:val="en-US"/>
        </w:rPr>
      </w:pPr>
      <w:r w:rsidRPr="00A74E99">
        <w:rPr>
          <w:sz w:val="20"/>
          <w:szCs w:val="20"/>
        </w:rPr>
        <w:t xml:space="preserve">[5] </w:t>
      </w:r>
      <w:r w:rsidR="00A74E99" w:rsidRPr="00A74E99">
        <w:rPr>
          <w:sz w:val="20"/>
          <w:szCs w:val="20"/>
        </w:rPr>
        <w:t>R2-2304236, LS on carrier mapping for unicast SL CA, Apple</w:t>
      </w:r>
      <w:r w:rsidR="00A74E99">
        <w:rPr>
          <w:sz w:val="20"/>
          <w:szCs w:val="20"/>
          <w:lang w:val="en-US"/>
        </w:rPr>
        <w:t>.</w:t>
      </w:r>
    </w:p>
    <w:p w14:paraId="1045254B" w14:textId="77777777" w:rsidR="007D00D0" w:rsidRPr="009B5EDE" w:rsidRDefault="007D00D0" w:rsidP="005913D7">
      <w:pPr>
        <w:spacing w:before="0" w:beforeAutospacing="0" w:after="187"/>
        <w:rPr>
          <w:sz w:val="20"/>
          <w:szCs w:val="20"/>
        </w:rPr>
      </w:pPr>
    </w:p>
    <w:sectPr w:rsidR="007D00D0" w:rsidRPr="009B5EDE">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E2220" w14:textId="77777777" w:rsidR="00B90351" w:rsidRDefault="00B90351">
      <w:r>
        <w:separator/>
      </w:r>
    </w:p>
    <w:p w14:paraId="5C9019D6" w14:textId="77777777" w:rsidR="00B90351" w:rsidRDefault="00B90351"/>
  </w:endnote>
  <w:endnote w:type="continuationSeparator" w:id="0">
    <w:p w14:paraId="601995D2" w14:textId="77777777" w:rsidR="00B90351" w:rsidRDefault="00B90351">
      <w:r>
        <w:continuationSeparator/>
      </w:r>
    </w:p>
    <w:p w14:paraId="5095784C" w14:textId="77777777" w:rsidR="00B90351" w:rsidRDefault="00B9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TimesNewRomanPSMT">
    <w:altName w:val="Times New Roman"/>
    <w:panose1 w:val="020B0604020202020204"/>
    <w:charset w:val="B2"/>
    <w:family w:val="auto"/>
    <w:notTrueType/>
    <w:pitch w:val="default"/>
    <w:sig w:usb0="00002003" w:usb1="00000000" w:usb2="00000000" w:usb3="00000000" w:csb0="0000004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55295" w14:textId="77777777" w:rsidR="00B90351" w:rsidRDefault="00B90351">
      <w:r>
        <w:separator/>
      </w:r>
    </w:p>
    <w:p w14:paraId="15CE114D" w14:textId="77777777" w:rsidR="00B90351" w:rsidRDefault="00B90351"/>
  </w:footnote>
  <w:footnote w:type="continuationSeparator" w:id="0">
    <w:p w14:paraId="7B109DEE" w14:textId="77777777" w:rsidR="00B90351" w:rsidRDefault="00B90351">
      <w:r>
        <w:continuationSeparator/>
      </w:r>
    </w:p>
    <w:p w14:paraId="4787B46A" w14:textId="77777777" w:rsidR="00B90351" w:rsidRDefault="00B90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CB1254"/>
    <w:multiLevelType w:val="hybridMultilevel"/>
    <w:tmpl w:val="8FF2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D923C0"/>
    <w:multiLevelType w:val="hybridMultilevel"/>
    <w:tmpl w:val="5F80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F2706"/>
    <w:multiLevelType w:val="hybridMultilevel"/>
    <w:tmpl w:val="AC70F6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0A62759A"/>
    <w:multiLevelType w:val="hybridMultilevel"/>
    <w:tmpl w:val="510E1C5A"/>
    <w:lvl w:ilvl="0" w:tplc="A476E132">
      <w:start w:val="2"/>
      <w:numFmt w:val="decimal"/>
      <w:lvlText w:val="%1)"/>
      <w:lvlJc w:val="left"/>
      <w:pPr>
        <w:ind w:left="822" w:hanging="360"/>
      </w:pPr>
      <w:rPr>
        <w:rFonts w:hint="default"/>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164E7"/>
    <w:multiLevelType w:val="hybridMultilevel"/>
    <w:tmpl w:val="8E76BE5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1A14E2"/>
    <w:multiLevelType w:val="hybridMultilevel"/>
    <w:tmpl w:val="CC3C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5B5777"/>
    <w:multiLevelType w:val="multilevel"/>
    <w:tmpl w:val="762CEC1C"/>
    <w:styleLink w:val="CurrentList2"/>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18" w15:restartNumberingAfterBreak="0">
    <w:nsid w:val="21A44B4E"/>
    <w:multiLevelType w:val="hybridMultilevel"/>
    <w:tmpl w:val="56C88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374A96"/>
    <w:multiLevelType w:val="hybridMultilevel"/>
    <w:tmpl w:val="3B42E086"/>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1"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2"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3" w15:restartNumberingAfterBreak="0">
    <w:nsid w:val="2B447AA7"/>
    <w:multiLevelType w:val="hybridMultilevel"/>
    <w:tmpl w:val="63FC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7" w15:restartNumberingAfterBreak="0">
    <w:nsid w:val="399A7B18"/>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36" w15:restartNumberingAfterBreak="0">
    <w:nsid w:val="4B9005DA"/>
    <w:multiLevelType w:val="hybridMultilevel"/>
    <w:tmpl w:val="441C4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42F4C"/>
    <w:multiLevelType w:val="hybridMultilevel"/>
    <w:tmpl w:val="AC70F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CE74B4"/>
    <w:multiLevelType w:val="hybridMultilevel"/>
    <w:tmpl w:val="FB5A3298"/>
    <w:lvl w:ilvl="0" w:tplc="04090011">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53697"/>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num w:numId="1" w16cid:durableId="1311590388">
    <w:abstractNumId w:val="47"/>
  </w:num>
  <w:num w:numId="2" w16cid:durableId="242764741">
    <w:abstractNumId w:val="37"/>
  </w:num>
  <w:num w:numId="3" w16cid:durableId="151068457">
    <w:abstractNumId w:val="44"/>
  </w:num>
  <w:num w:numId="4" w16cid:durableId="261257286">
    <w:abstractNumId w:val="0"/>
  </w:num>
  <w:num w:numId="5" w16cid:durableId="1638804691">
    <w:abstractNumId w:val="28"/>
  </w:num>
  <w:num w:numId="6" w16cid:durableId="1546023796">
    <w:abstractNumId w:val="29"/>
  </w:num>
  <w:num w:numId="7" w16cid:durableId="182549456">
    <w:abstractNumId w:val="24"/>
  </w:num>
  <w:num w:numId="8" w16cid:durableId="189420175">
    <w:abstractNumId w:val="46"/>
  </w:num>
  <w:num w:numId="9" w16cid:durableId="590163796">
    <w:abstractNumId w:val="2"/>
  </w:num>
  <w:num w:numId="10" w16cid:durableId="1720548838">
    <w:abstractNumId w:val="25"/>
  </w:num>
  <w:num w:numId="11" w16cid:durableId="1608810235">
    <w:abstractNumId w:val="34"/>
  </w:num>
  <w:num w:numId="12" w16cid:durableId="113836718">
    <w:abstractNumId w:val="3"/>
  </w:num>
  <w:num w:numId="13" w16cid:durableId="1457719980">
    <w:abstractNumId w:val="30"/>
  </w:num>
  <w:num w:numId="14" w16cid:durableId="1451433889">
    <w:abstractNumId w:val="31"/>
  </w:num>
  <w:num w:numId="15" w16cid:durableId="1262421076">
    <w:abstractNumId w:val="21"/>
  </w:num>
  <w:num w:numId="16" w16cid:durableId="1133597563">
    <w:abstractNumId w:val="40"/>
  </w:num>
  <w:num w:numId="17" w16cid:durableId="1058824324">
    <w:abstractNumId w:val="35"/>
  </w:num>
  <w:num w:numId="18" w16cid:durableId="1734692961">
    <w:abstractNumId w:val="1"/>
  </w:num>
  <w:num w:numId="19" w16cid:durableId="1265647592">
    <w:abstractNumId w:val="45"/>
  </w:num>
  <w:num w:numId="20" w16cid:durableId="59139709">
    <w:abstractNumId w:val="13"/>
  </w:num>
  <w:num w:numId="21" w16cid:durableId="2132281294">
    <w:abstractNumId w:val="15"/>
  </w:num>
  <w:num w:numId="22" w16cid:durableId="613905526">
    <w:abstractNumId w:val="11"/>
  </w:num>
  <w:num w:numId="23" w16cid:durableId="493761078">
    <w:abstractNumId w:val="4"/>
  </w:num>
  <w:num w:numId="24" w16cid:durableId="1670020782">
    <w:abstractNumId w:val="22"/>
  </w:num>
  <w:num w:numId="25" w16cid:durableId="916594765">
    <w:abstractNumId w:val="26"/>
  </w:num>
  <w:num w:numId="26" w16cid:durableId="494809256">
    <w:abstractNumId w:val="38"/>
  </w:num>
  <w:num w:numId="27" w16cid:durableId="541986748">
    <w:abstractNumId w:val="42"/>
  </w:num>
  <w:num w:numId="28" w16cid:durableId="270671949">
    <w:abstractNumId w:val="32"/>
  </w:num>
  <w:num w:numId="29" w16cid:durableId="814296854">
    <w:abstractNumId w:val="9"/>
  </w:num>
  <w:num w:numId="30" w16cid:durableId="1763720840">
    <w:abstractNumId w:val="19"/>
  </w:num>
  <w:num w:numId="31" w16cid:durableId="171260355">
    <w:abstractNumId w:val="39"/>
  </w:num>
  <w:num w:numId="32" w16cid:durableId="1651596667">
    <w:abstractNumId w:val="12"/>
  </w:num>
  <w:num w:numId="33" w16cid:durableId="1084255729">
    <w:abstractNumId w:val="7"/>
  </w:num>
  <w:num w:numId="34" w16cid:durableId="70087883">
    <w:abstractNumId w:val="33"/>
  </w:num>
  <w:num w:numId="35" w16cid:durableId="1358845037">
    <w:abstractNumId w:val="16"/>
  </w:num>
  <w:num w:numId="36" w16cid:durableId="410781832">
    <w:abstractNumId w:val="43"/>
  </w:num>
  <w:num w:numId="37" w16cid:durableId="1490174177">
    <w:abstractNumId w:val="10"/>
  </w:num>
  <w:num w:numId="38" w16cid:durableId="1145050023">
    <w:abstractNumId w:val="17"/>
  </w:num>
  <w:num w:numId="39" w16cid:durableId="24797678">
    <w:abstractNumId w:val="48"/>
  </w:num>
  <w:num w:numId="40" w16cid:durableId="567111010">
    <w:abstractNumId w:val="14"/>
  </w:num>
  <w:num w:numId="41" w16cid:durableId="1873223776">
    <w:abstractNumId w:val="23"/>
  </w:num>
  <w:num w:numId="42" w16cid:durableId="598224503">
    <w:abstractNumId w:val="36"/>
  </w:num>
  <w:num w:numId="43" w16cid:durableId="310909628">
    <w:abstractNumId w:val="27"/>
  </w:num>
  <w:num w:numId="44" w16cid:durableId="1167938959">
    <w:abstractNumId w:val="18"/>
  </w:num>
  <w:num w:numId="45" w16cid:durableId="452017796">
    <w:abstractNumId w:val="5"/>
  </w:num>
  <w:num w:numId="46" w16cid:durableId="1694569143">
    <w:abstractNumId w:val="20"/>
  </w:num>
  <w:num w:numId="47" w16cid:durableId="816606502">
    <w:abstractNumId w:val="8"/>
  </w:num>
  <w:num w:numId="48" w16cid:durableId="697580171">
    <w:abstractNumId w:val="41"/>
  </w:num>
  <w:num w:numId="49" w16cid:durableId="115738259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ADC"/>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3BDB"/>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24B"/>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82F"/>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F39"/>
    <w:rsid w:val="000733F8"/>
    <w:rsid w:val="00073428"/>
    <w:rsid w:val="000736BD"/>
    <w:rsid w:val="000737E7"/>
    <w:rsid w:val="00073AAD"/>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06D"/>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FB"/>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B7FFE"/>
    <w:rsid w:val="000C095F"/>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42"/>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95"/>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1FF3"/>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EA6"/>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6F6E"/>
    <w:rsid w:val="001371EE"/>
    <w:rsid w:val="0013764F"/>
    <w:rsid w:val="00137AB0"/>
    <w:rsid w:val="00137CF1"/>
    <w:rsid w:val="00137D0D"/>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2F"/>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5DC5"/>
    <w:rsid w:val="00166179"/>
    <w:rsid w:val="0016623C"/>
    <w:rsid w:val="0016664B"/>
    <w:rsid w:val="00166961"/>
    <w:rsid w:val="00166D76"/>
    <w:rsid w:val="00166E00"/>
    <w:rsid w:val="001677E1"/>
    <w:rsid w:val="00167E04"/>
    <w:rsid w:val="001703A5"/>
    <w:rsid w:val="0017040A"/>
    <w:rsid w:val="0017094C"/>
    <w:rsid w:val="00170A50"/>
    <w:rsid w:val="00170A95"/>
    <w:rsid w:val="00170CD0"/>
    <w:rsid w:val="00170E0D"/>
    <w:rsid w:val="00170EFF"/>
    <w:rsid w:val="001710C0"/>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2E6"/>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250"/>
    <w:rsid w:val="001873AB"/>
    <w:rsid w:val="001877C0"/>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63D"/>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0BE"/>
    <w:rsid w:val="001B65CE"/>
    <w:rsid w:val="001B66BE"/>
    <w:rsid w:val="001B66FD"/>
    <w:rsid w:val="001B68D9"/>
    <w:rsid w:val="001B6ADB"/>
    <w:rsid w:val="001B7126"/>
    <w:rsid w:val="001B7693"/>
    <w:rsid w:val="001C012D"/>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2C10"/>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4ED1"/>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3FA0"/>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860"/>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37A"/>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71C"/>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9FC"/>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D65"/>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DA9"/>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81F"/>
    <w:rsid w:val="00325C7C"/>
    <w:rsid w:val="00325D21"/>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635"/>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7DD"/>
    <w:rsid w:val="003639B7"/>
    <w:rsid w:val="00363EAC"/>
    <w:rsid w:val="003640E2"/>
    <w:rsid w:val="00364136"/>
    <w:rsid w:val="00364484"/>
    <w:rsid w:val="0036474B"/>
    <w:rsid w:val="00364A37"/>
    <w:rsid w:val="00364EAC"/>
    <w:rsid w:val="003650FD"/>
    <w:rsid w:val="0036539F"/>
    <w:rsid w:val="003656D9"/>
    <w:rsid w:val="00365988"/>
    <w:rsid w:val="00365A37"/>
    <w:rsid w:val="00365E6E"/>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31E"/>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86C"/>
    <w:rsid w:val="003B7A52"/>
    <w:rsid w:val="003B7CE4"/>
    <w:rsid w:val="003B7D41"/>
    <w:rsid w:val="003C0701"/>
    <w:rsid w:val="003C07D6"/>
    <w:rsid w:val="003C083A"/>
    <w:rsid w:val="003C0AB2"/>
    <w:rsid w:val="003C0BF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16"/>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3F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97261"/>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7CB"/>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7F4"/>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CF7"/>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49C"/>
    <w:rsid w:val="0053154B"/>
    <w:rsid w:val="0053187F"/>
    <w:rsid w:val="005324E3"/>
    <w:rsid w:val="0053256F"/>
    <w:rsid w:val="005327EC"/>
    <w:rsid w:val="00532812"/>
    <w:rsid w:val="00532948"/>
    <w:rsid w:val="00532D3C"/>
    <w:rsid w:val="0053303D"/>
    <w:rsid w:val="0053348D"/>
    <w:rsid w:val="005337C3"/>
    <w:rsid w:val="005338B0"/>
    <w:rsid w:val="00533966"/>
    <w:rsid w:val="0053421F"/>
    <w:rsid w:val="00534680"/>
    <w:rsid w:val="00534AD2"/>
    <w:rsid w:val="00534C1A"/>
    <w:rsid w:val="005359A5"/>
    <w:rsid w:val="00535BFA"/>
    <w:rsid w:val="00535F51"/>
    <w:rsid w:val="00536470"/>
    <w:rsid w:val="00536610"/>
    <w:rsid w:val="00536B6D"/>
    <w:rsid w:val="00536C2F"/>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3C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1F86"/>
    <w:rsid w:val="00572163"/>
    <w:rsid w:val="005721C5"/>
    <w:rsid w:val="005722A6"/>
    <w:rsid w:val="005722AD"/>
    <w:rsid w:val="00572448"/>
    <w:rsid w:val="0057260C"/>
    <w:rsid w:val="00572A89"/>
    <w:rsid w:val="00572B6C"/>
    <w:rsid w:val="0057340E"/>
    <w:rsid w:val="005739B0"/>
    <w:rsid w:val="00573EBE"/>
    <w:rsid w:val="00574562"/>
    <w:rsid w:val="005748C5"/>
    <w:rsid w:val="00574A8C"/>
    <w:rsid w:val="00574B0A"/>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CC8"/>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3D7"/>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0EC2"/>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1E33"/>
    <w:rsid w:val="006322ED"/>
    <w:rsid w:val="006336E9"/>
    <w:rsid w:val="00633E60"/>
    <w:rsid w:val="00633FF9"/>
    <w:rsid w:val="006345EA"/>
    <w:rsid w:val="00634DBE"/>
    <w:rsid w:val="00635EE5"/>
    <w:rsid w:val="00636582"/>
    <w:rsid w:val="006369CB"/>
    <w:rsid w:val="00636BB4"/>
    <w:rsid w:val="00636F3E"/>
    <w:rsid w:val="0063738A"/>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4E"/>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4309"/>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9DB"/>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B8"/>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0E6"/>
    <w:rsid w:val="00740191"/>
    <w:rsid w:val="007409D0"/>
    <w:rsid w:val="00740D64"/>
    <w:rsid w:val="00740E1F"/>
    <w:rsid w:val="0074176E"/>
    <w:rsid w:val="00741B21"/>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6C"/>
    <w:rsid w:val="0074737C"/>
    <w:rsid w:val="007473F6"/>
    <w:rsid w:val="007475D1"/>
    <w:rsid w:val="007478E4"/>
    <w:rsid w:val="00747B52"/>
    <w:rsid w:val="00747D10"/>
    <w:rsid w:val="00747F04"/>
    <w:rsid w:val="00750106"/>
    <w:rsid w:val="007502D2"/>
    <w:rsid w:val="00750489"/>
    <w:rsid w:val="0075095E"/>
    <w:rsid w:val="00750AB1"/>
    <w:rsid w:val="00750B48"/>
    <w:rsid w:val="0075102A"/>
    <w:rsid w:val="00751125"/>
    <w:rsid w:val="00751864"/>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416"/>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1E2"/>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B3E"/>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0D0"/>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683C"/>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0F6"/>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6BE6"/>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46C"/>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A10"/>
    <w:rsid w:val="008D5DD8"/>
    <w:rsid w:val="008D5DDD"/>
    <w:rsid w:val="008D6127"/>
    <w:rsid w:val="008D6251"/>
    <w:rsid w:val="008D6586"/>
    <w:rsid w:val="008D6E37"/>
    <w:rsid w:val="008D727A"/>
    <w:rsid w:val="008D7304"/>
    <w:rsid w:val="008D76BA"/>
    <w:rsid w:val="008D7C7F"/>
    <w:rsid w:val="008E0269"/>
    <w:rsid w:val="008E03AA"/>
    <w:rsid w:val="008E0417"/>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2F5"/>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880"/>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2750D"/>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7E"/>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175"/>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EE"/>
    <w:rsid w:val="009B4AFE"/>
    <w:rsid w:val="009B4DB9"/>
    <w:rsid w:val="009B54A6"/>
    <w:rsid w:val="009B56EC"/>
    <w:rsid w:val="009B578E"/>
    <w:rsid w:val="009B59AC"/>
    <w:rsid w:val="009B5EDE"/>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B5F"/>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99"/>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70C"/>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2CC"/>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1B82"/>
    <w:rsid w:val="00A532C2"/>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E99"/>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06"/>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1E8"/>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6D6A"/>
    <w:rsid w:val="00AE75C3"/>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1FC"/>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0A6B"/>
    <w:rsid w:val="00B11274"/>
    <w:rsid w:val="00B1142A"/>
    <w:rsid w:val="00B115DB"/>
    <w:rsid w:val="00B119BE"/>
    <w:rsid w:val="00B119DC"/>
    <w:rsid w:val="00B11D63"/>
    <w:rsid w:val="00B11ECD"/>
    <w:rsid w:val="00B1230B"/>
    <w:rsid w:val="00B12483"/>
    <w:rsid w:val="00B12B6E"/>
    <w:rsid w:val="00B1357F"/>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2CB"/>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0F9"/>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356"/>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18"/>
    <w:rsid w:val="00B64CDB"/>
    <w:rsid w:val="00B64CE0"/>
    <w:rsid w:val="00B64D94"/>
    <w:rsid w:val="00B64F9D"/>
    <w:rsid w:val="00B653B7"/>
    <w:rsid w:val="00B6584E"/>
    <w:rsid w:val="00B65C85"/>
    <w:rsid w:val="00B6613C"/>
    <w:rsid w:val="00B6667F"/>
    <w:rsid w:val="00B66710"/>
    <w:rsid w:val="00B669D4"/>
    <w:rsid w:val="00B66C7B"/>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617"/>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76D"/>
    <w:rsid w:val="00B87791"/>
    <w:rsid w:val="00B8789F"/>
    <w:rsid w:val="00B87A86"/>
    <w:rsid w:val="00B9020D"/>
    <w:rsid w:val="00B90351"/>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AE0"/>
    <w:rsid w:val="00B92D77"/>
    <w:rsid w:val="00B92FB2"/>
    <w:rsid w:val="00B93713"/>
    <w:rsid w:val="00B939A1"/>
    <w:rsid w:val="00B939F6"/>
    <w:rsid w:val="00B93BFD"/>
    <w:rsid w:val="00B949C4"/>
    <w:rsid w:val="00B94CD2"/>
    <w:rsid w:val="00B94DC9"/>
    <w:rsid w:val="00B95E16"/>
    <w:rsid w:val="00B95F56"/>
    <w:rsid w:val="00B96033"/>
    <w:rsid w:val="00B964A8"/>
    <w:rsid w:val="00B96FD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16E"/>
    <w:rsid w:val="00BA33B5"/>
    <w:rsid w:val="00BA3518"/>
    <w:rsid w:val="00BA4216"/>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3F5A"/>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9EB"/>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15A"/>
    <w:rsid w:val="00C03293"/>
    <w:rsid w:val="00C041AF"/>
    <w:rsid w:val="00C04264"/>
    <w:rsid w:val="00C04272"/>
    <w:rsid w:val="00C04704"/>
    <w:rsid w:val="00C056DD"/>
    <w:rsid w:val="00C05CBA"/>
    <w:rsid w:val="00C061AE"/>
    <w:rsid w:val="00C0643D"/>
    <w:rsid w:val="00C064E3"/>
    <w:rsid w:val="00C06553"/>
    <w:rsid w:val="00C068BF"/>
    <w:rsid w:val="00C06B3B"/>
    <w:rsid w:val="00C0708C"/>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210"/>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211"/>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7D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67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0C2"/>
    <w:rsid w:val="00CC1433"/>
    <w:rsid w:val="00CC1702"/>
    <w:rsid w:val="00CC1D15"/>
    <w:rsid w:val="00CC23C5"/>
    <w:rsid w:val="00CC270C"/>
    <w:rsid w:val="00CC2B2D"/>
    <w:rsid w:val="00CC2CD0"/>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991"/>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58D"/>
    <w:rsid w:val="00D266C7"/>
    <w:rsid w:val="00D26912"/>
    <w:rsid w:val="00D2694F"/>
    <w:rsid w:val="00D27084"/>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5AE"/>
    <w:rsid w:val="00D347FB"/>
    <w:rsid w:val="00D34CFB"/>
    <w:rsid w:val="00D34E94"/>
    <w:rsid w:val="00D34F52"/>
    <w:rsid w:val="00D3531A"/>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903"/>
    <w:rsid w:val="00D51B10"/>
    <w:rsid w:val="00D51B7C"/>
    <w:rsid w:val="00D52245"/>
    <w:rsid w:val="00D525E4"/>
    <w:rsid w:val="00D52865"/>
    <w:rsid w:val="00D52A29"/>
    <w:rsid w:val="00D53774"/>
    <w:rsid w:val="00D53856"/>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77"/>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046"/>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56"/>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29E"/>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6DB4"/>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817"/>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47B27"/>
    <w:rsid w:val="00E5025C"/>
    <w:rsid w:val="00E50268"/>
    <w:rsid w:val="00E508BB"/>
    <w:rsid w:val="00E509A1"/>
    <w:rsid w:val="00E50FDB"/>
    <w:rsid w:val="00E51404"/>
    <w:rsid w:val="00E516D2"/>
    <w:rsid w:val="00E51BDA"/>
    <w:rsid w:val="00E51DD7"/>
    <w:rsid w:val="00E52D27"/>
    <w:rsid w:val="00E531DA"/>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4F82"/>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75C"/>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19E"/>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977"/>
    <w:rsid w:val="00EB4CAE"/>
    <w:rsid w:val="00EB4E46"/>
    <w:rsid w:val="00EB590B"/>
    <w:rsid w:val="00EB5D3D"/>
    <w:rsid w:val="00EB5FCE"/>
    <w:rsid w:val="00EB66E0"/>
    <w:rsid w:val="00EB66E4"/>
    <w:rsid w:val="00EB67AA"/>
    <w:rsid w:val="00EB6C67"/>
    <w:rsid w:val="00EB6E56"/>
    <w:rsid w:val="00EB70B3"/>
    <w:rsid w:val="00EB70E4"/>
    <w:rsid w:val="00EB746F"/>
    <w:rsid w:val="00EB7B5D"/>
    <w:rsid w:val="00EC0903"/>
    <w:rsid w:val="00EC0C29"/>
    <w:rsid w:val="00EC1007"/>
    <w:rsid w:val="00EC15C9"/>
    <w:rsid w:val="00EC1690"/>
    <w:rsid w:val="00EC2032"/>
    <w:rsid w:val="00EC20EA"/>
    <w:rsid w:val="00EC237F"/>
    <w:rsid w:val="00EC26E6"/>
    <w:rsid w:val="00EC2916"/>
    <w:rsid w:val="00EC29ED"/>
    <w:rsid w:val="00EC2FB6"/>
    <w:rsid w:val="00EC3199"/>
    <w:rsid w:val="00EC3472"/>
    <w:rsid w:val="00EC37A3"/>
    <w:rsid w:val="00EC38B1"/>
    <w:rsid w:val="00EC3A9E"/>
    <w:rsid w:val="00EC4147"/>
    <w:rsid w:val="00EC47FD"/>
    <w:rsid w:val="00EC4BE1"/>
    <w:rsid w:val="00EC4BF6"/>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BFC"/>
    <w:rsid w:val="00EE1E00"/>
    <w:rsid w:val="00EE217A"/>
    <w:rsid w:val="00EE2C6A"/>
    <w:rsid w:val="00EE2EE4"/>
    <w:rsid w:val="00EE31DA"/>
    <w:rsid w:val="00EE3263"/>
    <w:rsid w:val="00EE36AA"/>
    <w:rsid w:val="00EE36AB"/>
    <w:rsid w:val="00EE38D8"/>
    <w:rsid w:val="00EE3900"/>
    <w:rsid w:val="00EE3A82"/>
    <w:rsid w:val="00EE3D39"/>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45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199"/>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6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AEF"/>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1BA"/>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4C2"/>
    <w:rsid w:val="00F9766A"/>
    <w:rsid w:val="00F9794B"/>
    <w:rsid w:val="00F97BD8"/>
    <w:rsid w:val="00F97C24"/>
    <w:rsid w:val="00FA03DB"/>
    <w:rsid w:val="00FA0637"/>
    <w:rsid w:val="00FA0733"/>
    <w:rsid w:val="00FA087E"/>
    <w:rsid w:val="00FA0D28"/>
    <w:rsid w:val="00FA0F02"/>
    <w:rsid w:val="00FA10C8"/>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216"/>
    <w:rsid w:val="00FB56C9"/>
    <w:rsid w:val="00FB5810"/>
    <w:rsid w:val="00FB587D"/>
    <w:rsid w:val="00FB5938"/>
    <w:rsid w:val="00FB599C"/>
    <w:rsid w:val="00FB5BC9"/>
    <w:rsid w:val="00FB5F36"/>
    <w:rsid w:val="00FB63D8"/>
    <w:rsid w:val="00FB68AD"/>
    <w:rsid w:val="00FB699B"/>
    <w:rsid w:val="00FB6AE4"/>
    <w:rsid w:val="00FB6B4F"/>
    <w:rsid w:val="00FB7271"/>
    <w:rsid w:val="00FB7547"/>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09F"/>
    <w:rsid w:val="00FE5527"/>
    <w:rsid w:val="00FE59D0"/>
    <w:rsid w:val="00FE5B41"/>
    <w:rsid w:val="00FE5B69"/>
    <w:rsid w:val="00FE63DD"/>
    <w:rsid w:val="00FE65CB"/>
    <w:rsid w:val="00FE6B6D"/>
    <w:rsid w:val="00FE6D25"/>
    <w:rsid w:val="00FE7784"/>
    <w:rsid w:val="00FE7827"/>
    <w:rsid w:val="00FE7EE0"/>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778"/>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FA0"/>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sz w:val="26"/>
      <w:lang w:eastAsia="en-US"/>
    </w:rPr>
  </w:style>
  <w:style w:type="paragraph" w:styleId="NormalWeb">
    <w:name w:val="Normal (Web)"/>
    <w:basedOn w:val="Normal"/>
    <w:uiPriority w:val="99"/>
    <w:unhideWhenUsed/>
    <w:pPr>
      <w:overflowPunct/>
      <w:autoSpaceDE/>
      <w:autoSpaceDN/>
      <w:adjustRightInd/>
      <w:spacing w:after="100" w:afterAutospacing="1"/>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pPr>
    <w:rPr>
      <w:rFonts w:ascii="Arial" w:hAnsi="Arial"/>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pPr>
    <w:rPr>
      <w:rFonts w:ascii="Arial" w:hAnsi="Arial"/>
      <w:b/>
      <w:bCs/>
      <w:lang w:val="en-GB"/>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lang w:val="en-GB" w:eastAsia="en-US"/>
    </w:rPr>
  </w:style>
  <w:style w:type="paragraph" w:styleId="Revision">
    <w:name w:val="Revision"/>
    <w:hidden/>
    <w:uiPriority w:val="99"/>
    <w:semiHidden/>
    <w:rsid w:val="00AF1A12"/>
    <w:rPr>
      <w:color w:val="000000"/>
      <w:lang w:val="en-US" w:eastAsia="ja-JP"/>
    </w:rPr>
  </w:style>
  <w:style w:type="numbering" w:customStyle="1" w:styleId="CurrentList2">
    <w:name w:val="Current List2"/>
    <w:uiPriority w:val="99"/>
    <w:rsid w:val="0075186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8464277">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0495132">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8164332">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83726251">
      <w:bodyDiv w:val="1"/>
      <w:marLeft w:val="0"/>
      <w:marRight w:val="0"/>
      <w:marTop w:val="0"/>
      <w:marBottom w:val="0"/>
      <w:divBdr>
        <w:top w:val="none" w:sz="0" w:space="0" w:color="auto"/>
        <w:left w:val="none" w:sz="0" w:space="0" w:color="auto"/>
        <w:bottom w:val="none" w:sz="0" w:space="0" w:color="auto"/>
        <w:right w:val="none" w:sz="0" w:space="0" w:color="auto"/>
      </w:divBdr>
      <w:divsChild>
        <w:div w:id="1310791993">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388682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5230082">
      <w:bodyDiv w:val="1"/>
      <w:marLeft w:val="0"/>
      <w:marRight w:val="0"/>
      <w:marTop w:val="0"/>
      <w:marBottom w:val="0"/>
      <w:divBdr>
        <w:top w:val="none" w:sz="0" w:space="0" w:color="auto"/>
        <w:left w:val="none" w:sz="0" w:space="0" w:color="auto"/>
        <w:bottom w:val="none" w:sz="0" w:space="0" w:color="auto"/>
        <w:right w:val="none" w:sz="0" w:space="0" w:color="auto"/>
      </w:divBdr>
      <w:divsChild>
        <w:div w:id="2088382157">
          <w:marLeft w:val="0"/>
          <w:marRight w:val="0"/>
          <w:marTop w:val="0"/>
          <w:marBottom w:val="0"/>
          <w:divBdr>
            <w:top w:val="none" w:sz="0" w:space="0" w:color="auto"/>
            <w:left w:val="none" w:sz="0" w:space="0" w:color="auto"/>
            <w:bottom w:val="none" w:sz="0" w:space="0" w:color="auto"/>
            <w:right w:val="none" w:sz="0" w:space="0" w:color="auto"/>
          </w:divBdr>
        </w:div>
      </w:divsChild>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7</Pages>
  <Words>2841</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708</cp:revision>
  <cp:lastPrinted>2017-03-22T08:13:00Z</cp:lastPrinted>
  <dcterms:created xsi:type="dcterms:W3CDTF">2022-09-21T14:16:00Z</dcterms:created>
  <dcterms:modified xsi:type="dcterms:W3CDTF">2023-05-12T01:24:00Z</dcterms:modified>
  <cp:category/>
</cp:coreProperties>
</file>